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0"/>
        <w:gridCol w:w="7300"/>
      </w:tblGrid>
      <w:tr w:rsidR="003069EC" w:rsidRPr="004D1C86" w14:paraId="79B1A601" w14:textId="77777777" w:rsidTr="001E4B26">
        <w:trPr>
          <w:trHeight w:val="345"/>
        </w:trPr>
        <w:tc>
          <w:tcPr>
            <w:tcW w:w="2093" w:type="dxa"/>
            <w:shd w:val="clear" w:color="auto" w:fill="auto"/>
          </w:tcPr>
          <w:p w14:paraId="0CCA51C0" w14:textId="3FAC1AB5" w:rsidR="003069EC" w:rsidRPr="004D1C86" w:rsidRDefault="003069EC" w:rsidP="0057141E">
            <w:pPr>
              <w:rPr>
                <w:rFonts w:ascii="Calibri" w:hAnsi="Calibri"/>
                <w:b/>
              </w:rPr>
            </w:pPr>
            <w:bookmarkStart w:id="0" w:name="_GoBack"/>
            <w:bookmarkEnd w:id="0"/>
            <w:r>
              <w:rPr>
                <w:rFonts w:ascii="Calibri" w:hAnsi="Calibri"/>
                <w:b/>
              </w:rPr>
              <w:t>4.</w:t>
            </w:r>
            <w:r w:rsidR="0057141E">
              <w:rPr>
                <w:rFonts w:ascii="Calibri" w:hAnsi="Calibri"/>
                <w:b/>
              </w:rPr>
              <w:t>7.1</w:t>
            </w:r>
          </w:p>
        </w:tc>
        <w:tc>
          <w:tcPr>
            <w:tcW w:w="7483" w:type="dxa"/>
            <w:shd w:val="clear" w:color="auto" w:fill="auto"/>
          </w:tcPr>
          <w:p w14:paraId="48AEEC72" w14:textId="77777777" w:rsidR="003069EC" w:rsidRPr="004D1C86" w:rsidRDefault="003069EC" w:rsidP="001E4B26">
            <w:pPr>
              <w:jc w:val="center"/>
              <w:rPr>
                <w:rFonts w:ascii="Calibri" w:hAnsi="Calibri"/>
                <w:b/>
                <w:sz w:val="28"/>
                <w:szCs w:val="28"/>
              </w:rPr>
            </w:pPr>
            <w:r>
              <w:rPr>
                <w:rFonts w:ascii="Calibri" w:hAnsi="Calibri"/>
                <w:b/>
                <w:sz w:val="28"/>
                <w:szCs w:val="28"/>
              </w:rPr>
              <w:t>SALARY PACKAGING POLICY</w:t>
            </w:r>
          </w:p>
        </w:tc>
      </w:tr>
    </w:tbl>
    <w:p w14:paraId="2F3A7757" w14:textId="6E81B014" w:rsidR="003069EC" w:rsidRDefault="003069EC" w:rsidP="003069EC">
      <w:pPr>
        <w:jc w:val="both"/>
        <w:rPr>
          <w:rFonts w:ascii="Verdana" w:hAnsi="Verdana"/>
          <w:b/>
          <w:sz w:val="22"/>
          <w:szCs w:val="22"/>
        </w:rPr>
      </w:pPr>
    </w:p>
    <w:p w14:paraId="004CDB51" w14:textId="77777777" w:rsidR="00F23D43" w:rsidRPr="004D1C86" w:rsidRDefault="00F23D43" w:rsidP="003069EC">
      <w:pPr>
        <w:jc w:val="both"/>
        <w:rPr>
          <w:rFonts w:ascii="Verdana" w:hAnsi="Verdana"/>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52"/>
        <w:gridCol w:w="5288"/>
      </w:tblGrid>
      <w:tr w:rsidR="003069EC" w:rsidRPr="004D1C86" w14:paraId="50256DAD" w14:textId="77777777" w:rsidTr="001E4B26">
        <w:trPr>
          <w:trHeight w:val="360"/>
        </w:trPr>
        <w:tc>
          <w:tcPr>
            <w:tcW w:w="9576" w:type="dxa"/>
            <w:gridSpan w:val="2"/>
            <w:tcBorders>
              <w:top w:val="single" w:sz="8" w:space="0" w:color="auto"/>
              <w:left w:val="single" w:sz="8" w:space="0" w:color="auto"/>
              <w:bottom w:val="single" w:sz="8" w:space="0" w:color="auto"/>
              <w:right w:val="single" w:sz="8" w:space="0" w:color="auto"/>
            </w:tcBorders>
            <w:shd w:val="clear" w:color="auto" w:fill="E6E6E6"/>
          </w:tcPr>
          <w:p w14:paraId="71010B8F" w14:textId="77777777" w:rsidR="003069EC" w:rsidRPr="004D1C86" w:rsidRDefault="003069EC" w:rsidP="001E4B26">
            <w:pPr>
              <w:jc w:val="both"/>
              <w:rPr>
                <w:rFonts w:ascii="Calibri" w:hAnsi="Calibri" w:cs="Arial"/>
                <w:b/>
                <w:sz w:val="22"/>
                <w:szCs w:val="22"/>
                <w:u w:val="single"/>
              </w:rPr>
            </w:pPr>
            <w:r w:rsidRPr="004D1C86">
              <w:rPr>
                <w:rFonts w:ascii="Calibri" w:hAnsi="Calibri"/>
                <w:b/>
                <w:sz w:val="22"/>
                <w:szCs w:val="22"/>
              </w:rPr>
              <w:t xml:space="preserve">Policy context: </w:t>
            </w:r>
            <w:r w:rsidRPr="004D1C86">
              <w:rPr>
                <w:rFonts w:ascii="Calibri" w:hAnsi="Calibri"/>
                <w:sz w:val="22"/>
                <w:szCs w:val="22"/>
              </w:rPr>
              <w:t>This policy relates to</w:t>
            </w:r>
            <w:r w:rsidRPr="004D1C86">
              <w:rPr>
                <w:rFonts w:ascii="Calibri" w:hAnsi="Calibri" w:cs="Calibri"/>
                <w:sz w:val="22"/>
                <w:szCs w:val="22"/>
              </w:rPr>
              <w:t xml:space="preserve"> CBCHS policy and procedure manual Section </w:t>
            </w:r>
            <w:r>
              <w:rPr>
                <w:rFonts w:ascii="Calibri" w:hAnsi="Calibri" w:cs="Calibri"/>
                <w:sz w:val="22"/>
                <w:szCs w:val="22"/>
              </w:rPr>
              <w:t>4 Employment Matters</w:t>
            </w:r>
          </w:p>
        </w:tc>
      </w:tr>
      <w:tr w:rsidR="003069EC" w:rsidRPr="004D1C86" w14:paraId="62F6DA90" w14:textId="77777777" w:rsidTr="001E4B26">
        <w:trPr>
          <w:trHeight w:val="245"/>
        </w:trPr>
        <w:tc>
          <w:tcPr>
            <w:tcW w:w="4145" w:type="dxa"/>
            <w:tcBorders>
              <w:top w:val="single" w:sz="8" w:space="0" w:color="auto"/>
              <w:left w:val="single" w:sz="8" w:space="0" w:color="auto"/>
              <w:bottom w:val="single" w:sz="8" w:space="0" w:color="auto"/>
              <w:right w:val="single" w:sz="8" w:space="0" w:color="auto"/>
            </w:tcBorders>
          </w:tcPr>
          <w:p w14:paraId="46ED6216" w14:textId="77777777" w:rsidR="003069EC" w:rsidRPr="004D1C86" w:rsidRDefault="003069EC" w:rsidP="001E4B26">
            <w:pPr>
              <w:rPr>
                <w:rFonts w:ascii="Calibri" w:hAnsi="Calibri"/>
                <w:sz w:val="22"/>
                <w:szCs w:val="22"/>
              </w:rPr>
            </w:pPr>
            <w:r w:rsidRPr="004D1C86">
              <w:rPr>
                <w:rFonts w:ascii="Calibri" w:hAnsi="Calibri"/>
                <w:sz w:val="22"/>
                <w:szCs w:val="22"/>
              </w:rPr>
              <w:t>Legislation or other requirements</w:t>
            </w:r>
          </w:p>
        </w:tc>
        <w:tc>
          <w:tcPr>
            <w:tcW w:w="5431" w:type="dxa"/>
            <w:tcBorders>
              <w:top w:val="single" w:sz="8" w:space="0" w:color="auto"/>
              <w:left w:val="single" w:sz="8" w:space="0" w:color="auto"/>
              <w:bottom w:val="single" w:sz="8" w:space="0" w:color="auto"/>
              <w:right w:val="single" w:sz="8" w:space="0" w:color="auto"/>
            </w:tcBorders>
          </w:tcPr>
          <w:p w14:paraId="1BD8B079" w14:textId="77777777" w:rsidR="003069EC" w:rsidRPr="004D1C86" w:rsidRDefault="003069EC" w:rsidP="001E4B26">
            <w:pPr>
              <w:rPr>
                <w:rFonts w:ascii="Calibri" w:hAnsi="Calibri" w:cs="Arial"/>
                <w:b/>
                <w:sz w:val="22"/>
                <w:szCs w:val="22"/>
                <w:u w:val="single"/>
              </w:rPr>
            </w:pPr>
            <w:r>
              <w:rPr>
                <w:rFonts w:ascii="Calibri" w:hAnsi="Calibri"/>
                <w:sz w:val="22"/>
                <w:szCs w:val="22"/>
              </w:rPr>
              <w:t>Fringe Benefits Tax Assessment Act 1986</w:t>
            </w:r>
          </w:p>
        </w:tc>
      </w:tr>
      <w:tr w:rsidR="003069EC" w:rsidRPr="004D1C86" w14:paraId="1FCB27F3" w14:textId="77777777" w:rsidTr="001E4B26">
        <w:trPr>
          <w:trHeight w:val="245"/>
        </w:trPr>
        <w:tc>
          <w:tcPr>
            <w:tcW w:w="4145" w:type="dxa"/>
            <w:tcBorders>
              <w:top w:val="single" w:sz="8" w:space="0" w:color="auto"/>
              <w:left w:val="single" w:sz="8" w:space="0" w:color="auto"/>
              <w:bottom w:val="single" w:sz="8" w:space="0" w:color="auto"/>
              <w:right w:val="single" w:sz="8" w:space="0" w:color="auto"/>
            </w:tcBorders>
          </w:tcPr>
          <w:p w14:paraId="332BA087" w14:textId="77777777" w:rsidR="003069EC" w:rsidRPr="004D1C86" w:rsidRDefault="003069EC" w:rsidP="001E4B26">
            <w:pPr>
              <w:rPr>
                <w:rFonts w:ascii="Calibri" w:hAnsi="Calibri"/>
                <w:sz w:val="22"/>
                <w:szCs w:val="22"/>
              </w:rPr>
            </w:pPr>
            <w:r>
              <w:rPr>
                <w:rFonts w:ascii="Calibri" w:hAnsi="Calibri"/>
                <w:sz w:val="22"/>
                <w:szCs w:val="22"/>
              </w:rPr>
              <w:t>Contractual Obligations</w:t>
            </w:r>
          </w:p>
        </w:tc>
        <w:tc>
          <w:tcPr>
            <w:tcW w:w="5431" w:type="dxa"/>
            <w:tcBorders>
              <w:top w:val="single" w:sz="8" w:space="0" w:color="auto"/>
              <w:left w:val="single" w:sz="8" w:space="0" w:color="auto"/>
              <w:bottom w:val="single" w:sz="8" w:space="0" w:color="auto"/>
              <w:right w:val="single" w:sz="8" w:space="0" w:color="auto"/>
            </w:tcBorders>
          </w:tcPr>
          <w:p w14:paraId="2BBA2932" w14:textId="77777777" w:rsidR="003069EC" w:rsidRPr="004D1C86" w:rsidRDefault="003069EC" w:rsidP="001E4B26">
            <w:pPr>
              <w:rPr>
                <w:rFonts w:ascii="Calibri" w:hAnsi="Calibri"/>
                <w:sz w:val="22"/>
                <w:szCs w:val="22"/>
              </w:rPr>
            </w:pPr>
            <w:r>
              <w:rPr>
                <w:rFonts w:ascii="Calibri" w:hAnsi="Calibri"/>
                <w:sz w:val="22"/>
                <w:szCs w:val="22"/>
              </w:rPr>
              <w:t>Salary Options License Agreement</w:t>
            </w:r>
          </w:p>
        </w:tc>
      </w:tr>
    </w:tbl>
    <w:p w14:paraId="4FC86560" w14:textId="77777777" w:rsidR="003069EC" w:rsidRPr="004D1C86" w:rsidRDefault="003069EC" w:rsidP="003069EC">
      <w:pPr>
        <w:spacing w:before="120" w:after="120"/>
        <w:jc w:val="both"/>
        <w:rPr>
          <w:rFonts w:ascii="Calibri" w:hAnsi="Calibri"/>
          <w:b/>
          <w:sz w:val="22"/>
          <w:szCs w:val="22"/>
          <w:u w:val="single"/>
        </w:rPr>
      </w:pPr>
      <w:r w:rsidRPr="004D1C86">
        <w:rPr>
          <w:rFonts w:ascii="Calibri" w:hAnsi="Calibri"/>
          <w:b/>
          <w:sz w:val="22"/>
          <w:szCs w:val="22"/>
          <w:u w:val="single"/>
        </w:rPr>
        <w:t>POLICY STATEMENT</w:t>
      </w:r>
    </w:p>
    <w:p w14:paraId="55E5F462" w14:textId="77777777" w:rsidR="003069EC" w:rsidRPr="0011572A" w:rsidRDefault="003069EC" w:rsidP="0045576B">
      <w:pPr>
        <w:numPr>
          <w:ilvl w:val="0"/>
          <w:numId w:val="42"/>
        </w:numPr>
        <w:spacing w:line="276" w:lineRule="auto"/>
        <w:ind w:left="567" w:hanging="567"/>
        <w:jc w:val="both"/>
        <w:rPr>
          <w:rFonts w:ascii="Calibri" w:hAnsi="Calibri" w:cs="Arial"/>
          <w:sz w:val="22"/>
          <w:szCs w:val="22"/>
        </w:rPr>
      </w:pPr>
      <w:bookmarkStart w:id="1" w:name="_Toc436125412"/>
      <w:r w:rsidRPr="0011572A">
        <w:rPr>
          <w:rFonts w:ascii="Calibri" w:hAnsi="Calibri" w:cs="Arial"/>
          <w:sz w:val="22"/>
          <w:szCs w:val="22"/>
        </w:rPr>
        <w:t xml:space="preserve">CBCHS offers salary packaging to </w:t>
      </w:r>
      <w:r>
        <w:rPr>
          <w:rFonts w:ascii="Calibri" w:hAnsi="Calibri" w:cs="Arial"/>
          <w:sz w:val="22"/>
          <w:szCs w:val="22"/>
        </w:rPr>
        <w:t>employee</w:t>
      </w:r>
      <w:r w:rsidRPr="0011572A">
        <w:rPr>
          <w:rFonts w:ascii="Calibri" w:hAnsi="Calibri" w:cs="Arial"/>
          <w:sz w:val="22"/>
          <w:szCs w:val="22"/>
        </w:rPr>
        <w:t>s in order to remain competitive with market remuneration rates, and in support of our aim to be an employer of choice.</w:t>
      </w:r>
    </w:p>
    <w:p w14:paraId="71DD2BA4" w14:textId="7D54CE56" w:rsidR="003069EC" w:rsidRPr="0011572A" w:rsidRDefault="003069EC" w:rsidP="0045576B">
      <w:pPr>
        <w:numPr>
          <w:ilvl w:val="0"/>
          <w:numId w:val="42"/>
        </w:numPr>
        <w:spacing w:line="276" w:lineRule="auto"/>
        <w:ind w:left="567" w:hanging="567"/>
        <w:jc w:val="both"/>
        <w:rPr>
          <w:rFonts w:ascii="Calibri" w:hAnsi="Calibri" w:cs="Arial"/>
          <w:sz w:val="22"/>
          <w:szCs w:val="22"/>
        </w:rPr>
      </w:pPr>
      <w:r w:rsidRPr="0011572A">
        <w:rPr>
          <w:rFonts w:ascii="Calibri" w:hAnsi="Calibri" w:cs="Arial"/>
          <w:sz w:val="22"/>
          <w:szCs w:val="22"/>
        </w:rPr>
        <w:t xml:space="preserve">CBCHS will utilise its status as a Health Promotion Charity to provide tax effective salary packaging options for its eligible </w:t>
      </w:r>
      <w:r>
        <w:rPr>
          <w:rFonts w:ascii="Calibri" w:hAnsi="Calibri" w:cs="Arial"/>
          <w:sz w:val="22"/>
          <w:szCs w:val="22"/>
        </w:rPr>
        <w:t>employee</w:t>
      </w:r>
      <w:r w:rsidRPr="0011572A">
        <w:rPr>
          <w:rFonts w:ascii="Calibri" w:hAnsi="Calibri" w:cs="Arial"/>
          <w:sz w:val="22"/>
          <w:szCs w:val="22"/>
        </w:rPr>
        <w:t>s. In the event that the ATO revokes the Health Promotion Charity or FBT status of CBCHS, then the salary packaging arrangements will cease.</w:t>
      </w:r>
    </w:p>
    <w:p w14:paraId="4CE01CD3" w14:textId="0A1EA2CE" w:rsidR="003069EC" w:rsidRPr="0011572A" w:rsidRDefault="003069EC" w:rsidP="0045576B">
      <w:pPr>
        <w:numPr>
          <w:ilvl w:val="0"/>
          <w:numId w:val="42"/>
        </w:numPr>
        <w:spacing w:line="276" w:lineRule="auto"/>
        <w:ind w:left="567" w:hanging="567"/>
        <w:jc w:val="both"/>
        <w:rPr>
          <w:rFonts w:ascii="Calibri" w:hAnsi="Calibri" w:cs="Arial"/>
          <w:sz w:val="22"/>
          <w:szCs w:val="22"/>
        </w:rPr>
      </w:pPr>
      <w:r w:rsidRPr="0011572A">
        <w:rPr>
          <w:rFonts w:ascii="Calibri" w:hAnsi="Calibri" w:cs="Arial"/>
          <w:sz w:val="22"/>
          <w:szCs w:val="22"/>
        </w:rPr>
        <w:t>CBCHS outsources the administration of salary packaging to an external provider, Salary</w:t>
      </w:r>
      <w:r w:rsidR="0037551A">
        <w:rPr>
          <w:rFonts w:ascii="Calibri" w:hAnsi="Calibri" w:cs="Arial"/>
          <w:sz w:val="22"/>
          <w:szCs w:val="22"/>
        </w:rPr>
        <w:t>PackagingPLUS (formerly Salary</w:t>
      </w:r>
      <w:r w:rsidRPr="0011572A">
        <w:rPr>
          <w:rFonts w:ascii="Calibri" w:hAnsi="Calibri" w:cs="Arial"/>
          <w:sz w:val="22"/>
          <w:szCs w:val="22"/>
        </w:rPr>
        <w:t xml:space="preserve"> Options</w:t>
      </w:r>
      <w:r w:rsidR="0037551A">
        <w:rPr>
          <w:rFonts w:ascii="Calibri" w:hAnsi="Calibri" w:cs="Arial"/>
          <w:sz w:val="22"/>
          <w:szCs w:val="22"/>
        </w:rPr>
        <w:t>)</w:t>
      </w:r>
      <w:r w:rsidRPr="0011572A">
        <w:rPr>
          <w:rFonts w:ascii="Calibri" w:hAnsi="Calibri" w:cs="Arial"/>
          <w:sz w:val="22"/>
          <w:szCs w:val="22"/>
        </w:rPr>
        <w:t xml:space="preserve">. </w:t>
      </w:r>
      <w:r w:rsidR="0037551A" w:rsidRPr="0011572A">
        <w:rPr>
          <w:rFonts w:ascii="Calibri" w:hAnsi="Calibri" w:cs="Arial"/>
          <w:sz w:val="22"/>
          <w:szCs w:val="22"/>
        </w:rPr>
        <w:t>Salary</w:t>
      </w:r>
      <w:r w:rsidR="0037551A">
        <w:rPr>
          <w:rFonts w:ascii="Calibri" w:hAnsi="Calibri" w:cs="Arial"/>
          <w:sz w:val="22"/>
          <w:szCs w:val="22"/>
        </w:rPr>
        <w:t>PackagingPLUS</w:t>
      </w:r>
      <w:r w:rsidRPr="0011572A">
        <w:rPr>
          <w:rFonts w:ascii="Calibri" w:hAnsi="Calibri" w:cs="Arial"/>
          <w:sz w:val="22"/>
          <w:szCs w:val="22"/>
        </w:rPr>
        <w:t xml:space="preserve"> manages all processing of the packaging program: application, payments, reporting, changes, queries, complaints, and termination. Therefore, all communication and correspondence should be between the </w:t>
      </w:r>
      <w:r>
        <w:rPr>
          <w:rFonts w:ascii="Calibri" w:hAnsi="Calibri" w:cs="Arial"/>
          <w:sz w:val="22"/>
          <w:szCs w:val="22"/>
        </w:rPr>
        <w:t>employee</w:t>
      </w:r>
      <w:r w:rsidRPr="0011572A">
        <w:rPr>
          <w:rFonts w:ascii="Calibri" w:hAnsi="Calibri" w:cs="Arial"/>
          <w:sz w:val="22"/>
          <w:szCs w:val="22"/>
        </w:rPr>
        <w:t xml:space="preserve"> and </w:t>
      </w:r>
      <w:r w:rsidR="0037551A" w:rsidRPr="0011572A">
        <w:rPr>
          <w:rFonts w:ascii="Calibri" w:hAnsi="Calibri" w:cs="Arial"/>
          <w:sz w:val="22"/>
          <w:szCs w:val="22"/>
        </w:rPr>
        <w:t>Salary</w:t>
      </w:r>
      <w:r w:rsidR="0037551A">
        <w:rPr>
          <w:rFonts w:ascii="Calibri" w:hAnsi="Calibri" w:cs="Arial"/>
          <w:sz w:val="22"/>
          <w:szCs w:val="22"/>
        </w:rPr>
        <w:t>PackagingPLUS</w:t>
      </w:r>
      <w:r w:rsidRPr="0011572A">
        <w:rPr>
          <w:rFonts w:ascii="Calibri" w:hAnsi="Calibri" w:cs="Arial"/>
          <w:sz w:val="22"/>
          <w:szCs w:val="22"/>
        </w:rPr>
        <w:t xml:space="preserve">. </w:t>
      </w:r>
    </w:p>
    <w:p w14:paraId="4CBEBA5F" w14:textId="251BEB84" w:rsidR="003069EC" w:rsidRDefault="003069EC" w:rsidP="0045576B">
      <w:pPr>
        <w:spacing w:line="276" w:lineRule="auto"/>
        <w:ind w:left="567"/>
        <w:jc w:val="both"/>
        <w:rPr>
          <w:rFonts w:ascii="Calibri" w:hAnsi="Calibri" w:cs="Arial"/>
          <w:sz w:val="22"/>
          <w:szCs w:val="22"/>
        </w:rPr>
      </w:pPr>
      <w:r w:rsidRPr="0011572A">
        <w:rPr>
          <w:rFonts w:ascii="Calibri" w:hAnsi="Calibri" w:cs="Arial"/>
          <w:sz w:val="22"/>
          <w:szCs w:val="22"/>
        </w:rPr>
        <w:t xml:space="preserve">Contact details and a comprehensive explanation of the salary packaging program as provided by Salary Options, including its benefits, allowable items, advice, procedures, forms etc, </w:t>
      </w:r>
      <w:r w:rsidR="00F23D43">
        <w:rPr>
          <w:rFonts w:ascii="Calibri" w:hAnsi="Calibri" w:cs="Arial"/>
          <w:sz w:val="22"/>
          <w:szCs w:val="22"/>
        </w:rPr>
        <w:t xml:space="preserve">and </w:t>
      </w:r>
      <w:r w:rsidRPr="0011572A">
        <w:rPr>
          <w:rFonts w:ascii="Calibri" w:hAnsi="Calibri" w:cs="Arial"/>
          <w:sz w:val="22"/>
          <w:szCs w:val="22"/>
        </w:rPr>
        <w:t xml:space="preserve">is available as follows: </w:t>
      </w:r>
    </w:p>
    <w:p w14:paraId="3B26E6F1" w14:textId="77777777" w:rsidR="00F23D43" w:rsidRPr="0011572A" w:rsidRDefault="00F23D43" w:rsidP="0045576B">
      <w:pPr>
        <w:spacing w:line="276" w:lineRule="auto"/>
        <w:ind w:left="567"/>
        <w:jc w:val="both"/>
        <w:rPr>
          <w:rFonts w:ascii="Calibri" w:hAnsi="Calibri" w:cs="Arial"/>
          <w:sz w:val="22"/>
          <w:szCs w:val="22"/>
        </w:rPr>
      </w:pPr>
    </w:p>
    <w:p w14:paraId="3D5EC88B" w14:textId="77777777" w:rsidR="0037551A" w:rsidRPr="0037551A" w:rsidRDefault="0037551A" w:rsidP="0045576B">
      <w:pPr>
        <w:pStyle w:val="PlainText"/>
        <w:spacing w:line="276" w:lineRule="auto"/>
        <w:ind w:left="567"/>
        <w:rPr>
          <w:rFonts w:ascii="Calibri" w:hAnsi="Calibri" w:cs="Arial"/>
          <w:i/>
          <w:sz w:val="22"/>
          <w:szCs w:val="22"/>
          <w:u w:val="single"/>
        </w:rPr>
      </w:pPr>
      <w:r w:rsidRPr="0037551A">
        <w:rPr>
          <w:rFonts w:ascii="Calibri" w:hAnsi="Calibri" w:cs="Arial"/>
          <w:i/>
          <w:sz w:val="22"/>
          <w:szCs w:val="22"/>
          <w:u w:val="single"/>
        </w:rPr>
        <w:t xml:space="preserve">SalaryPackagingPLUS </w:t>
      </w:r>
    </w:p>
    <w:p w14:paraId="4F4781E0" w14:textId="4E0D5C6F" w:rsidR="003069EC" w:rsidRPr="0011572A" w:rsidRDefault="003069EC" w:rsidP="0045576B">
      <w:pPr>
        <w:pStyle w:val="PlainText"/>
        <w:spacing w:line="276" w:lineRule="auto"/>
        <w:ind w:left="567"/>
        <w:rPr>
          <w:rFonts w:ascii="Calibri" w:hAnsi="Calibri" w:cs="Arial"/>
          <w:sz w:val="22"/>
          <w:szCs w:val="22"/>
        </w:rPr>
      </w:pPr>
      <w:r w:rsidRPr="0011572A">
        <w:rPr>
          <w:rFonts w:ascii="Calibri" w:hAnsi="Calibri" w:cs="Arial"/>
          <w:sz w:val="22"/>
          <w:szCs w:val="22"/>
        </w:rPr>
        <w:t>Customer Service - ph 1300</w:t>
      </w:r>
      <w:r w:rsidR="0033533D">
        <w:rPr>
          <w:rFonts w:ascii="Calibri" w:hAnsi="Calibri" w:cs="Arial"/>
          <w:sz w:val="22"/>
          <w:szCs w:val="22"/>
        </w:rPr>
        <w:t>408046</w:t>
      </w:r>
    </w:p>
    <w:p w14:paraId="054E5D46" w14:textId="389B5607" w:rsidR="003069EC" w:rsidRPr="0011572A" w:rsidRDefault="003069EC" w:rsidP="0045576B">
      <w:pPr>
        <w:pStyle w:val="PlainText"/>
        <w:spacing w:line="276" w:lineRule="auto"/>
        <w:ind w:left="567"/>
        <w:rPr>
          <w:rFonts w:ascii="Calibri" w:hAnsi="Calibri" w:cs="Arial"/>
          <w:sz w:val="22"/>
          <w:szCs w:val="22"/>
        </w:rPr>
      </w:pPr>
      <w:r w:rsidRPr="0011572A">
        <w:rPr>
          <w:rFonts w:ascii="Calibri" w:hAnsi="Calibri" w:cs="Arial"/>
          <w:sz w:val="22"/>
          <w:szCs w:val="22"/>
        </w:rPr>
        <w:t xml:space="preserve">Email  </w:t>
      </w:r>
      <w:hyperlink r:id="rId10" w:history="1">
        <w:r w:rsidR="0033533D" w:rsidRPr="0033533D">
          <w:rPr>
            <w:rStyle w:val="Hyperlink"/>
            <w:rFonts w:ascii="Calibri" w:hAnsi="Calibri" w:cs="Calibri"/>
            <w:sz w:val="22"/>
            <w:szCs w:val="22"/>
          </w:rPr>
          <w:t>enquiries@salarypackagingplus.com.au</w:t>
        </w:r>
      </w:hyperlink>
      <w:r w:rsidR="0033533D">
        <w:t xml:space="preserve"> </w:t>
      </w:r>
    </w:p>
    <w:p w14:paraId="4AEF1655" w14:textId="792DF789" w:rsidR="003069EC" w:rsidRPr="00A54ECE" w:rsidRDefault="00A54ECE" w:rsidP="0045576B">
      <w:pPr>
        <w:pStyle w:val="PlainText"/>
        <w:spacing w:line="276" w:lineRule="auto"/>
        <w:ind w:left="567"/>
        <w:rPr>
          <w:rFonts w:ascii="Calibri" w:hAnsi="Calibri" w:cs="Arial"/>
          <w:sz w:val="22"/>
          <w:szCs w:val="22"/>
        </w:rPr>
      </w:pPr>
      <w:r w:rsidRPr="00A54ECE">
        <w:rPr>
          <w:rFonts w:ascii="Calibri" w:hAnsi="Calibri" w:cs="Arial"/>
          <w:sz w:val="22"/>
          <w:szCs w:val="22"/>
        </w:rPr>
        <w:t xml:space="preserve">Website </w:t>
      </w:r>
      <w:r>
        <w:rPr>
          <w:rFonts w:ascii="Calibri" w:hAnsi="Calibri" w:cs="Arial"/>
          <w:sz w:val="22"/>
          <w:szCs w:val="22"/>
        </w:rPr>
        <w:t>-</w:t>
      </w:r>
      <w:r w:rsidRPr="00A54ECE">
        <w:rPr>
          <w:rFonts w:ascii="Calibri" w:hAnsi="Calibri" w:cs="Arial"/>
          <w:sz w:val="22"/>
          <w:szCs w:val="22"/>
        </w:rPr>
        <w:t xml:space="preserve"> including Forms and Fact Sheets </w:t>
      </w:r>
      <w:hyperlink r:id="rId11" w:history="1">
        <w:r w:rsidR="0033533D" w:rsidRPr="0033533D">
          <w:rPr>
            <w:rStyle w:val="Hyperlink"/>
            <w:rFonts w:ascii="Calibri" w:hAnsi="Calibri" w:cs="Calibri"/>
            <w:sz w:val="22"/>
            <w:szCs w:val="22"/>
          </w:rPr>
          <w:t>http://www.salarypackagingplus.com.au/</w:t>
        </w:r>
      </w:hyperlink>
      <w:r w:rsidR="0033533D">
        <w:t xml:space="preserve"> </w:t>
      </w:r>
    </w:p>
    <w:p w14:paraId="66A5304F" w14:textId="4A5424D2" w:rsidR="00A54ECE" w:rsidRDefault="00A54ECE" w:rsidP="0045576B">
      <w:pPr>
        <w:spacing w:line="276" w:lineRule="auto"/>
        <w:ind w:left="567"/>
        <w:jc w:val="both"/>
        <w:rPr>
          <w:rFonts w:ascii="Calibri" w:hAnsi="Calibri" w:cs="Arial"/>
          <w:sz w:val="22"/>
          <w:szCs w:val="22"/>
        </w:rPr>
      </w:pPr>
    </w:p>
    <w:p w14:paraId="487EA4A2" w14:textId="71F9F3B7" w:rsidR="003069EC" w:rsidRPr="0011572A" w:rsidRDefault="003069EC" w:rsidP="0045576B">
      <w:pPr>
        <w:numPr>
          <w:ilvl w:val="0"/>
          <w:numId w:val="42"/>
        </w:numPr>
        <w:spacing w:line="276" w:lineRule="auto"/>
        <w:ind w:left="567" w:hanging="567"/>
        <w:jc w:val="both"/>
        <w:rPr>
          <w:rFonts w:ascii="Calibri" w:hAnsi="Calibri" w:cs="Arial"/>
          <w:sz w:val="22"/>
          <w:szCs w:val="22"/>
        </w:rPr>
      </w:pPr>
      <w:r w:rsidRPr="0011572A">
        <w:rPr>
          <w:rFonts w:ascii="Calibri" w:hAnsi="Calibri" w:cs="Arial"/>
          <w:sz w:val="22"/>
          <w:szCs w:val="22"/>
        </w:rPr>
        <w:t>CBCHS does not offer a choice of salary packaging providers and no pre-tax deductions will be made from a</w:t>
      </w:r>
      <w:r>
        <w:rPr>
          <w:rFonts w:ascii="Calibri" w:hAnsi="Calibri" w:cs="Arial"/>
          <w:sz w:val="22"/>
          <w:szCs w:val="22"/>
        </w:rPr>
        <w:t>n</w:t>
      </w:r>
      <w:r w:rsidRPr="0011572A">
        <w:rPr>
          <w:rFonts w:ascii="Calibri" w:hAnsi="Calibri" w:cs="Arial"/>
          <w:sz w:val="22"/>
          <w:szCs w:val="22"/>
        </w:rPr>
        <w:t xml:space="preserve"> </w:t>
      </w:r>
      <w:r>
        <w:rPr>
          <w:rFonts w:ascii="Calibri" w:hAnsi="Calibri" w:cs="Arial"/>
          <w:sz w:val="22"/>
          <w:szCs w:val="22"/>
        </w:rPr>
        <w:t>employee</w:t>
      </w:r>
      <w:r w:rsidRPr="0011572A">
        <w:rPr>
          <w:rFonts w:ascii="Calibri" w:hAnsi="Calibri" w:cs="Arial"/>
          <w:sz w:val="22"/>
          <w:szCs w:val="22"/>
        </w:rPr>
        <w:t xml:space="preserve">’s remuneration outside of the </w:t>
      </w:r>
      <w:r w:rsidR="00925652" w:rsidRPr="0011572A">
        <w:rPr>
          <w:rFonts w:ascii="Calibri" w:hAnsi="Calibri" w:cs="Arial"/>
          <w:sz w:val="22"/>
          <w:szCs w:val="22"/>
        </w:rPr>
        <w:t>Salary</w:t>
      </w:r>
      <w:r w:rsidR="00925652">
        <w:rPr>
          <w:rFonts w:ascii="Calibri" w:hAnsi="Calibri" w:cs="Arial"/>
          <w:sz w:val="22"/>
          <w:szCs w:val="22"/>
        </w:rPr>
        <w:t>PackagingPLUS</w:t>
      </w:r>
      <w:r w:rsidRPr="0011572A">
        <w:rPr>
          <w:rFonts w:ascii="Calibri" w:hAnsi="Calibri" w:cs="Arial"/>
          <w:sz w:val="22"/>
          <w:szCs w:val="22"/>
        </w:rPr>
        <w:t xml:space="preserve"> arrangement, with the exception of superannuation contributions (see below). </w:t>
      </w:r>
    </w:p>
    <w:p w14:paraId="3D7EB105" w14:textId="77777777" w:rsidR="003069EC" w:rsidRPr="0011572A" w:rsidRDefault="003069EC" w:rsidP="0045576B">
      <w:pPr>
        <w:numPr>
          <w:ilvl w:val="0"/>
          <w:numId w:val="42"/>
        </w:numPr>
        <w:spacing w:line="276" w:lineRule="auto"/>
        <w:ind w:left="567" w:hanging="567"/>
        <w:jc w:val="both"/>
        <w:rPr>
          <w:rFonts w:ascii="Calibri" w:hAnsi="Calibri" w:cs="Arial"/>
          <w:sz w:val="22"/>
          <w:szCs w:val="22"/>
        </w:rPr>
      </w:pPr>
      <w:r w:rsidRPr="0011572A">
        <w:rPr>
          <w:rFonts w:ascii="Calibri" w:hAnsi="Calibri" w:cs="Arial"/>
          <w:sz w:val="22"/>
          <w:szCs w:val="22"/>
        </w:rPr>
        <w:t>Participation in salary packaging is voluntary.</w:t>
      </w:r>
    </w:p>
    <w:p w14:paraId="4059E24F" w14:textId="04AF7ED4" w:rsidR="003069EC" w:rsidRPr="0011572A" w:rsidRDefault="003069EC" w:rsidP="0045576B">
      <w:pPr>
        <w:numPr>
          <w:ilvl w:val="0"/>
          <w:numId w:val="42"/>
        </w:numPr>
        <w:spacing w:line="276" w:lineRule="auto"/>
        <w:ind w:left="567" w:hanging="567"/>
        <w:jc w:val="both"/>
        <w:rPr>
          <w:rFonts w:ascii="Calibri" w:hAnsi="Calibri" w:cs="Arial"/>
          <w:sz w:val="22"/>
          <w:szCs w:val="22"/>
        </w:rPr>
      </w:pPr>
      <w:r w:rsidRPr="0011572A">
        <w:rPr>
          <w:rFonts w:ascii="Calibri" w:hAnsi="Calibri" w:cs="Arial"/>
          <w:sz w:val="22"/>
          <w:szCs w:val="22"/>
        </w:rPr>
        <w:t xml:space="preserve">Eligibility: all permanent and term contract </w:t>
      </w:r>
      <w:r w:rsidR="00F23D43">
        <w:rPr>
          <w:rFonts w:ascii="Calibri" w:hAnsi="Calibri" w:cs="Arial"/>
          <w:sz w:val="22"/>
          <w:szCs w:val="22"/>
        </w:rPr>
        <w:t>employees</w:t>
      </w:r>
      <w:r w:rsidRPr="0011572A">
        <w:rPr>
          <w:rFonts w:ascii="Calibri" w:hAnsi="Calibri" w:cs="Arial"/>
          <w:sz w:val="22"/>
          <w:szCs w:val="22"/>
        </w:rPr>
        <w:t>, full or part-time, are eligible to apply for salary packaging. Casual</w:t>
      </w:r>
      <w:r w:rsidR="00F23D43">
        <w:rPr>
          <w:rFonts w:ascii="Calibri" w:hAnsi="Calibri" w:cs="Arial"/>
          <w:sz w:val="22"/>
          <w:szCs w:val="22"/>
        </w:rPr>
        <w:t xml:space="preserve"> employee</w:t>
      </w:r>
      <w:r w:rsidRPr="0011572A">
        <w:rPr>
          <w:rFonts w:ascii="Calibri" w:hAnsi="Calibri" w:cs="Arial"/>
          <w:sz w:val="22"/>
          <w:szCs w:val="22"/>
        </w:rPr>
        <w:t xml:space="preserve">s are not eligible.  </w:t>
      </w:r>
    </w:p>
    <w:p w14:paraId="534BD434" w14:textId="77777777" w:rsidR="003069EC" w:rsidRPr="0011572A" w:rsidRDefault="003069EC" w:rsidP="0045576B">
      <w:pPr>
        <w:numPr>
          <w:ilvl w:val="0"/>
          <w:numId w:val="42"/>
        </w:numPr>
        <w:spacing w:line="276" w:lineRule="auto"/>
        <w:ind w:left="567" w:hanging="567"/>
        <w:jc w:val="both"/>
        <w:rPr>
          <w:rFonts w:ascii="Calibri" w:hAnsi="Calibri" w:cs="Arial"/>
          <w:sz w:val="22"/>
          <w:szCs w:val="22"/>
        </w:rPr>
      </w:pPr>
      <w:r w:rsidRPr="0011572A">
        <w:rPr>
          <w:rFonts w:ascii="Calibri" w:hAnsi="Calibri" w:cs="Arial"/>
          <w:sz w:val="22"/>
          <w:szCs w:val="22"/>
        </w:rPr>
        <w:t xml:space="preserve">Any costs associated with salary packaging are to be borne by the </w:t>
      </w:r>
      <w:r>
        <w:rPr>
          <w:rFonts w:ascii="Calibri" w:hAnsi="Calibri" w:cs="Arial"/>
          <w:sz w:val="22"/>
          <w:szCs w:val="22"/>
        </w:rPr>
        <w:t>employee</w:t>
      </w:r>
      <w:r w:rsidRPr="0011572A">
        <w:rPr>
          <w:rFonts w:ascii="Calibri" w:hAnsi="Calibri" w:cs="Arial"/>
          <w:sz w:val="22"/>
          <w:szCs w:val="22"/>
        </w:rPr>
        <w:t xml:space="preserve"> and not CBCHS. There are conditions associated with salary packaging which need to be complied with. CBCHS does not provide financial advice or guidance with regard to salary packaging and accepts no responsibility for the advice or decisions enacted by a</w:t>
      </w:r>
      <w:r>
        <w:rPr>
          <w:rFonts w:ascii="Calibri" w:hAnsi="Calibri" w:cs="Arial"/>
          <w:sz w:val="22"/>
          <w:szCs w:val="22"/>
        </w:rPr>
        <w:t>n</w:t>
      </w:r>
      <w:r w:rsidRPr="0011572A">
        <w:rPr>
          <w:rFonts w:ascii="Calibri" w:hAnsi="Calibri" w:cs="Arial"/>
          <w:sz w:val="22"/>
          <w:szCs w:val="22"/>
        </w:rPr>
        <w:t xml:space="preserve"> </w:t>
      </w:r>
      <w:r>
        <w:rPr>
          <w:rFonts w:ascii="Calibri" w:hAnsi="Calibri" w:cs="Arial"/>
          <w:sz w:val="22"/>
          <w:szCs w:val="22"/>
        </w:rPr>
        <w:t>employee</w:t>
      </w:r>
      <w:r w:rsidRPr="0011572A">
        <w:rPr>
          <w:rFonts w:ascii="Calibri" w:hAnsi="Calibri" w:cs="Arial"/>
          <w:sz w:val="22"/>
          <w:szCs w:val="22"/>
        </w:rPr>
        <w:t xml:space="preserve">. </w:t>
      </w:r>
      <w:r>
        <w:rPr>
          <w:rFonts w:ascii="Calibri" w:hAnsi="Calibri" w:cs="Arial"/>
          <w:sz w:val="22"/>
          <w:szCs w:val="22"/>
        </w:rPr>
        <w:t>Employee</w:t>
      </w:r>
      <w:r w:rsidRPr="0011572A">
        <w:rPr>
          <w:rFonts w:ascii="Calibri" w:hAnsi="Calibri" w:cs="Arial"/>
          <w:sz w:val="22"/>
          <w:szCs w:val="22"/>
        </w:rPr>
        <w:t>s are encouraged to seek their own independent financial advice before considering salary packaging.</w:t>
      </w:r>
    </w:p>
    <w:p w14:paraId="1F18B120" w14:textId="5BA14815" w:rsidR="003069EC" w:rsidRPr="0011572A" w:rsidRDefault="003069EC" w:rsidP="0045576B">
      <w:pPr>
        <w:numPr>
          <w:ilvl w:val="0"/>
          <w:numId w:val="42"/>
        </w:numPr>
        <w:spacing w:line="276" w:lineRule="auto"/>
        <w:ind w:left="567" w:hanging="567"/>
        <w:jc w:val="both"/>
        <w:rPr>
          <w:rFonts w:ascii="Calibri" w:hAnsi="Calibri" w:cs="Arial"/>
          <w:sz w:val="22"/>
          <w:szCs w:val="22"/>
        </w:rPr>
      </w:pPr>
      <w:r w:rsidRPr="0011572A">
        <w:rPr>
          <w:rFonts w:ascii="Calibri" w:hAnsi="Calibri" w:cs="Arial"/>
          <w:sz w:val="22"/>
          <w:szCs w:val="22"/>
        </w:rPr>
        <w:t xml:space="preserve">CBCHS is not liable for taxation or any other liabilities, judgements, penalties or outcomes suffered or incurred by the </w:t>
      </w:r>
      <w:r>
        <w:rPr>
          <w:rFonts w:ascii="Calibri" w:hAnsi="Calibri" w:cs="Arial"/>
          <w:sz w:val="22"/>
          <w:szCs w:val="22"/>
        </w:rPr>
        <w:t>employee</w:t>
      </w:r>
      <w:r w:rsidRPr="0011572A">
        <w:rPr>
          <w:rFonts w:ascii="Calibri" w:hAnsi="Calibri" w:cs="Arial"/>
          <w:sz w:val="22"/>
          <w:szCs w:val="22"/>
        </w:rPr>
        <w:t xml:space="preserve">s resulting from entering into a salary packaging arrangement with </w:t>
      </w:r>
      <w:r w:rsidRPr="0011572A">
        <w:rPr>
          <w:rFonts w:ascii="Calibri" w:hAnsi="Calibri" w:cs="Arial"/>
          <w:sz w:val="22"/>
          <w:szCs w:val="22"/>
        </w:rPr>
        <w:lastRenderedPageBreak/>
        <w:t xml:space="preserve">CBCHS. The </w:t>
      </w:r>
      <w:r>
        <w:rPr>
          <w:rFonts w:ascii="Calibri" w:hAnsi="Calibri" w:cs="Arial"/>
          <w:sz w:val="22"/>
          <w:szCs w:val="22"/>
        </w:rPr>
        <w:t>employee</w:t>
      </w:r>
      <w:r w:rsidRPr="0011572A">
        <w:rPr>
          <w:rFonts w:ascii="Calibri" w:hAnsi="Calibri" w:cs="Arial"/>
          <w:sz w:val="22"/>
          <w:szCs w:val="22"/>
        </w:rPr>
        <w:t xml:space="preserve"> consents to CBCHS, reclaiming from their entitlements via the payroll, any tax and/or penalty payable as a result of error or fraud by the </w:t>
      </w:r>
      <w:r>
        <w:rPr>
          <w:rFonts w:ascii="Calibri" w:hAnsi="Calibri" w:cs="Arial"/>
          <w:sz w:val="22"/>
          <w:szCs w:val="22"/>
        </w:rPr>
        <w:t>employee</w:t>
      </w:r>
      <w:r w:rsidRPr="0011572A">
        <w:rPr>
          <w:rFonts w:ascii="Calibri" w:hAnsi="Calibri" w:cs="Arial"/>
          <w:sz w:val="22"/>
          <w:szCs w:val="22"/>
        </w:rPr>
        <w:t xml:space="preserve">.   </w:t>
      </w:r>
    </w:p>
    <w:p w14:paraId="114FD120" w14:textId="77777777" w:rsidR="003069EC" w:rsidRPr="0011572A" w:rsidRDefault="003069EC" w:rsidP="0045576B">
      <w:pPr>
        <w:numPr>
          <w:ilvl w:val="0"/>
          <w:numId w:val="42"/>
        </w:numPr>
        <w:spacing w:line="276" w:lineRule="auto"/>
        <w:ind w:left="567" w:hanging="567"/>
        <w:jc w:val="both"/>
        <w:rPr>
          <w:rFonts w:ascii="Calibri" w:hAnsi="Calibri" w:cs="Arial"/>
          <w:sz w:val="22"/>
          <w:szCs w:val="22"/>
        </w:rPr>
      </w:pPr>
      <w:r w:rsidRPr="0011572A">
        <w:rPr>
          <w:rFonts w:ascii="Calibri" w:hAnsi="Calibri" w:cs="Arial"/>
          <w:sz w:val="22"/>
          <w:szCs w:val="22"/>
        </w:rPr>
        <w:t>If a</w:t>
      </w:r>
      <w:r>
        <w:rPr>
          <w:rFonts w:ascii="Calibri" w:hAnsi="Calibri" w:cs="Arial"/>
          <w:sz w:val="22"/>
          <w:szCs w:val="22"/>
        </w:rPr>
        <w:t>n</w:t>
      </w:r>
      <w:r w:rsidRPr="0011572A">
        <w:rPr>
          <w:rFonts w:ascii="Calibri" w:hAnsi="Calibri" w:cs="Arial"/>
          <w:sz w:val="22"/>
          <w:szCs w:val="22"/>
        </w:rPr>
        <w:t xml:space="preserve"> </w:t>
      </w:r>
      <w:r>
        <w:rPr>
          <w:rFonts w:ascii="Calibri" w:hAnsi="Calibri" w:cs="Arial"/>
          <w:sz w:val="22"/>
          <w:szCs w:val="22"/>
        </w:rPr>
        <w:t>employee</w:t>
      </w:r>
      <w:r w:rsidRPr="0011572A">
        <w:rPr>
          <w:rFonts w:ascii="Calibri" w:hAnsi="Calibri" w:cs="Arial"/>
          <w:sz w:val="22"/>
          <w:szCs w:val="22"/>
        </w:rPr>
        <w:t xml:space="preserve"> is found to have made a false claim or misused the salary packaging arrangement with respect to any of the benefits offered, the </w:t>
      </w:r>
      <w:r>
        <w:rPr>
          <w:rFonts w:ascii="Calibri" w:hAnsi="Calibri" w:cs="Arial"/>
          <w:sz w:val="22"/>
          <w:szCs w:val="22"/>
        </w:rPr>
        <w:t>employee</w:t>
      </w:r>
      <w:r w:rsidRPr="0011572A">
        <w:rPr>
          <w:rFonts w:ascii="Calibri" w:hAnsi="Calibri" w:cs="Arial"/>
          <w:sz w:val="22"/>
          <w:szCs w:val="22"/>
        </w:rPr>
        <w:t>’s participation in the arrangement will be terminated.</w:t>
      </w:r>
    </w:p>
    <w:bookmarkEnd w:id="1"/>
    <w:p w14:paraId="240B24D1" w14:textId="77777777" w:rsidR="00F23D43" w:rsidRDefault="00F23D43" w:rsidP="0045576B">
      <w:pPr>
        <w:spacing w:line="276" w:lineRule="auto"/>
        <w:jc w:val="both"/>
        <w:rPr>
          <w:rFonts w:ascii="Calibri" w:hAnsi="Calibri"/>
          <w:b/>
          <w:sz w:val="22"/>
          <w:szCs w:val="22"/>
          <w:u w:val="single"/>
        </w:rPr>
      </w:pPr>
    </w:p>
    <w:p w14:paraId="3E166A74" w14:textId="596F75E8" w:rsidR="003069EC" w:rsidRPr="004D1C86" w:rsidRDefault="003069EC" w:rsidP="0045576B">
      <w:pPr>
        <w:spacing w:line="276" w:lineRule="auto"/>
        <w:jc w:val="both"/>
        <w:rPr>
          <w:rFonts w:ascii="Calibri" w:hAnsi="Calibri"/>
          <w:b/>
          <w:sz w:val="22"/>
          <w:szCs w:val="22"/>
          <w:u w:val="single"/>
        </w:rPr>
      </w:pPr>
      <w:r w:rsidRPr="004D1C86">
        <w:rPr>
          <w:rFonts w:ascii="Calibri" w:hAnsi="Calibri"/>
          <w:b/>
          <w:sz w:val="22"/>
          <w:szCs w:val="22"/>
          <w:u w:val="single"/>
        </w:rPr>
        <w:t>DEFINITIONS</w:t>
      </w:r>
    </w:p>
    <w:p w14:paraId="31D68D5A" w14:textId="7CC92DE0" w:rsidR="00F23D43" w:rsidRPr="00F43028" w:rsidRDefault="003069EC" w:rsidP="00F43028">
      <w:pPr>
        <w:spacing w:line="276" w:lineRule="auto"/>
        <w:jc w:val="both"/>
        <w:rPr>
          <w:rFonts w:ascii="Calibri" w:hAnsi="Calibri" w:cs="Arial"/>
          <w:sz w:val="22"/>
          <w:szCs w:val="22"/>
        </w:rPr>
      </w:pPr>
      <w:r w:rsidRPr="0011572A">
        <w:rPr>
          <w:rFonts w:ascii="Calibri" w:hAnsi="Calibri" w:cs="Arial"/>
          <w:i/>
          <w:sz w:val="22"/>
          <w:szCs w:val="22"/>
        </w:rPr>
        <w:t xml:space="preserve">Salary Packaging - </w:t>
      </w:r>
      <w:r w:rsidRPr="0011572A">
        <w:rPr>
          <w:rFonts w:ascii="Calibri" w:hAnsi="Calibri" w:cs="Arial"/>
          <w:sz w:val="22"/>
          <w:szCs w:val="22"/>
        </w:rPr>
        <w:t>commonly known as Salary Sacrifice, is an arrangement between an employee and their employer where the employee agrees to forego a portion of their income for ‘other benefits' offered by the employer.  This portion of salary is ‘sacrificed’ in return for other benefits, such as payment of the employee’s mortgage, rent or school fees. The salary packaging benefit is paid in pre-tax dollars, reducing the employee’s taxable income and increasing their take-home pay.</w:t>
      </w:r>
    </w:p>
    <w:p w14:paraId="7D0772F1" w14:textId="77777777" w:rsidR="0045576B" w:rsidRDefault="0045576B" w:rsidP="003069EC">
      <w:pPr>
        <w:spacing w:before="120" w:after="120"/>
        <w:jc w:val="both"/>
        <w:rPr>
          <w:rFonts w:ascii="Calibri" w:hAnsi="Calibri"/>
          <w:b/>
          <w:sz w:val="22"/>
          <w:szCs w:val="22"/>
          <w:u w:val="single"/>
        </w:rPr>
      </w:pPr>
    </w:p>
    <w:p w14:paraId="19F0C3BA" w14:textId="1BCA100D" w:rsidR="003069EC" w:rsidRPr="004D1C86" w:rsidRDefault="003069EC" w:rsidP="003069EC">
      <w:pPr>
        <w:spacing w:before="120" w:after="120"/>
        <w:jc w:val="both"/>
        <w:rPr>
          <w:rFonts w:ascii="Calibri" w:hAnsi="Calibri"/>
          <w:b/>
          <w:sz w:val="22"/>
          <w:szCs w:val="22"/>
          <w:u w:val="single"/>
        </w:rPr>
      </w:pPr>
      <w:r w:rsidRPr="004D1C86">
        <w:rPr>
          <w:rFonts w:ascii="Calibri" w:hAnsi="Calibri"/>
          <w:b/>
          <w:sz w:val="22"/>
          <w:szCs w:val="22"/>
          <w:u w:val="single"/>
        </w:rPr>
        <w:t xml:space="preserve">DOCUMENTATION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51"/>
        <w:gridCol w:w="5525"/>
      </w:tblGrid>
      <w:tr w:rsidR="003069EC" w:rsidRPr="004D1C86" w14:paraId="18A9CB07" w14:textId="77777777" w:rsidTr="001E4B26">
        <w:trPr>
          <w:trHeight w:val="187"/>
        </w:trPr>
        <w:tc>
          <w:tcPr>
            <w:tcW w:w="9360" w:type="dxa"/>
            <w:gridSpan w:val="2"/>
            <w:tcBorders>
              <w:top w:val="single" w:sz="2" w:space="0" w:color="auto"/>
              <w:left w:val="single" w:sz="2" w:space="0" w:color="auto"/>
              <w:bottom w:val="single" w:sz="2" w:space="0" w:color="auto"/>
              <w:right w:val="single" w:sz="2" w:space="0" w:color="auto"/>
            </w:tcBorders>
            <w:shd w:val="clear" w:color="auto" w:fill="E6E6E6"/>
          </w:tcPr>
          <w:p w14:paraId="449163AD" w14:textId="77777777" w:rsidR="003069EC" w:rsidRPr="004D1C86" w:rsidRDefault="003069EC" w:rsidP="001E4B26">
            <w:pPr>
              <w:jc w:val="both"/>
              <w:rPr>
                <w:rFonts w:ascii="Calibri" w:hAnsi="Calibri"/>
                <w:b/>
                <w:sz w:val="22"/>
                <w:szCs w:val="22"/>
              </w:rPr>
            </w:pPr>
            <w:r w:rsidRPr="004D1C86">
              <w:rPr>
                <w:rFonts w:ascii="Calibri" w:hAnsi="Calibri"/>
                <w:b/>
                <w:sz w:val="22"/>
                <w:szCs w:val="22"/>
              </w:rPr>
              <w:t>Documents related to this policy</w:t>
            </w:r>
          </w:p>
        </w:tc>
      </w:tr>
      <w:tr w:rsidR="003069EC" w:rsidRPr="004D1C86" w14:paraId="50CF3421" w14:textId="77777777" w:rsidTr="001E4B26">
        <w:trPr>
          <w:trHeight w:val="347"/>
        </w:trPr>
        <w:tc>
          <w:tcPr>
            <w:tcW w:w="3960" w:type="dxa"/>
            <w:tcBorders>
              <w:top w:val="single" w:sz="2" w:space="0" w:color="auto"/>
              <w:left w:val="single" w:sz="2" w:space="0" w:color="auto"/>
              <w:bottom w:val="single" w:sz="2" w:space="0" w:color="auto"/>
              <w:right w:val="single" w:sz="2" w:space="0" w:color="auto"/>
            </w:tcBorders>
          </w:tcPr>
          <w:p w14:paraId="44DE8397" w14:textId="77777777" w:rsidR="003069EC" w:rsidRPr="004D1C86" w:rsidRDefault="003069EC" w:rsidP="001E4B26">
            <w:pPr>
              <w:rPr>
                <w:rFonts w:ascii="Calibri" w:hAnsi="Calibri"/>
                <w:sz w:val="22"/>
                <w:szCs w:val="22"/>
              </w:rPr>
            </w:pPr>
            <w:r w:rsidRPr="004D1C86">
              <w:rPr>
                <w:rFonts w:ascii="Calibri" w:hAnsi="Calibri"/>
                <w:sz w:val="22"/>
                <w:szCs w:val="22"/>
              </w:rPr>
              <w:t>Related policies/procedures</w:t>
            </w:r>
          </w:p>
        </w:tc>
        <w:tc>
          <w:tcPr>
            <w:tcW w:w="5400" w:type="dxa"/>
            <w:tcBorders>
              <w:top w:val="single" w:sz="2" w:space="0" w:color="auto"/>
              <w:left w:val="single" w:sz="2" w:space="0" w:color="auto"/>
              <w:bottom w:val="single" w:sz="2" w:space="0" w:color="auto"/>
              <w:right w:val="single" w:sz="2" w:space="0" w:color="auto"/>
            </w:tcBorders>
          </w:tcPr>
          <w:p w14:paraId="276B0C9A" w14:textId="77777777" w:rsidR="003069EC" w:rsidRPr="004D1C86" w:rsidRDefault="003069EC" w:rsidP="001E4B26">
            <w:pPr>
              <w:rPr>
                <w:rFonts w:ascii="Calibri" w:hAnsi="Calibri"/>
                <w:sz w:val="22"/>
                <w:szCs w:val="22"/>
              </w:rPr>
            </w:pPr>
          </w:p>
        </w:tc>
      </w:tr>
      <w:tr w:rsidR="003069EC" w:rsidRPr="004D1C86" w14:paraId="7A4C4927" w14:textId="77777777" w:rsidTr="001E4B26">
        <w:trPr>
          <w:trHeight w:val="347"/>
        </w:trPr>
        <w:tc>
          <w:tcPr>
            <w:tcW w:w="3960" w:type="dxa"/>
            <w:tcBorders>
              <w:top w:val="single" w:sz="2" w:space="0" w:color="auto"/>
              <w:left w:val="single" w:sz="2" w:space="0" w:color="auto"/>
              <w:bottom w:val="single" w:sz="2" w:space="0" w:color="auto"/>
              <w:right w:val="single" w:sz="2" w:space="0" w:color="auto"/>
            </w:tcBorders>
          </w:tcPr>
          <w:p w14:paraId="380FBB11" w14:textId="77777777" w:rsidR="003069EC" w:rsidRPr="004D1C86" w:rsidRDefault="003069EC" w:rsidP="001E4B26">
            <w:pPr>
              <w:rPr>
                <w:rFonts w:ascii="Calibri" w:hAnsi="Calibri"/>
                <w:sz w:val="22"/>
                <w:szCs w:val="22"/>
              </w:rPr>
            </w:pPr>
            <w:r w:rsidRPr="004D1C86">
              <w:rPr>
                <w:rFonts w:ascii="Calibri" w:hAnsi="Calibri"/>
                <w:sz w:val="22"/>
                <w:szCs w:val="22"/>
              </w:rPr>
              <w:t>Forms, record keeping or other organisational documents</w:t>
            </w:r>
          </w:p>
        </w:tc>
        <w:tc>
          <w:tcPr>
            <w:tcW w:w="5400" w:type="dxa"/>
            <w:tcBorders>
              <w:top w:val="single" w:sz="2" w:space="0" w:color="auto"/>
              <w:left w:val="single" w:sz="2" w:space="0" w:color="auto"/>
              <w:bottom w:val="single" w:sz="2" w:space="0" w:color="auto"/>
              <w:right w:val="single" w:sz="2" w:space="0" w:color="auto"/>
            </w:tcBorders>
          </w:tcPr>
          <w:p w14:paraId="4E88564A" w14:textId="011430AE" w:rsidR="003069EC" w:rsidRPr="0011572A" w:rsidRDefault="00925652" w:rsidP="001E4B26">
            <w:pPr>
              <w:jc w:val="both"/>
              <w:rPr>
                <w:rFonts w:ascii="Calibri" w:eastAsia="Arial Unicode MS" w:hAnsi="Calibri" w:cs="Arial"/>
                <w:sz w:val="22"/>
                <w:szCs w:val="22"/>
              </w:rPr>
            </w:pPr>
            <w:r w:rsidRPr="0011572A">
              <w:rPr>
                <w:rFonts w:ascii="Calibri" w:hAnsi="Calibri" w:cs="Arial"/>
                <w:sz w:val="22"/>
                <w:szCs w:val="22"/>
              </w:rPr>
              <w:t>Salary</w:t>
            </w:r>
            <w:r>
              <w:rPr>
                <w:rFonts w:ascii="Calibri" w:hAnsi="Calibri" w:cs="Arial"/>
                <w:sz w:val="22"/>
                <w:szCs w:val="22"/>
              </w:rPr>
              <w:t>PackagingPLUS</w:t>
            </w:r>
            <w:r w:rsidR="003069EC" w:rsidRPr="0011572A">
              <w:rPr>
                <w:rFonts w:ascii="Calibri" w:eastAsia="Arial Unicode MS" w:hAnsi="Calibri" w:cs="Arial"/>
                <w:sz w:val="22"/>
                <w:szCs w:val="22"/>
              </w:rPr>
              <w:t xml:space="preserve"> - Salary Packaging Application Form </w:t>
            </w:r>
          </w:p>
          <w:p w14:paraId="5F6329ED" w14:textId="215FFB26" w:rsidR="003069EC" w:rsidRPr="00A64215" w:rsidRDefault="003069EC" w:rsidP="001E4B26">
            <w:pPr>
              <w:jc w:val="both"/>
              <w:rPr>
                <w:rFonts w:ascii="Calibri" w:eastAsia="Arial Unicode MS" w:hAnsi="Calibri" w:cs="Arial"/>
                <w:sz w:val="22"/>
                <w:szCs w:val="22"/>
              </w:rPr>
            </w:pPr>
          </w:p>
        </w:tc>
      </w:tr>
    </w:tbl>
    <w:p w14:paraId="5B9F5820" w14:textId="77777777" w:rsidR="003069EC" w:rsidRPr="004D1C86" w:rsidRDefault="003069EC" w:rsidP="003069EC">
      <w:pPr>
        <w:rPr>
          <w:rFonts w:ascii="Calibri" w:hAnsi="Calibr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6"/>
        <w:gridCol w:w="3261"/>
        <w:gridCol w:w="3939"/>
      </w:tblGrid>
      <w:tr w:rsidR="003069EC" w:rsidRPr="004D1C86" w14:paraId="4B86EAFD" w14:textId="77777777" w:rsidTr="001E4B26">
        <w:trPr>
          <w:trHeight w:val="278"/>
        </w:trPr>
        <w:tc>
          <w:tcPr>
            <w:tcW w:w="9576" w:type="dxa"/>
            <w:gridSpan w:val="3"/>
            <w:tcBorders>
              <w:top w:val="single" w:sz="2" w:space="0" w:color="auto"/>
              <w:left w:val="single" w:sz="2" w:space="0" w:color="auto"/>
              <w:bottom w:val="single" w:sz="2" w:space="0" w:color="auto"/>
              <w:right w:val="single" w:sz="2" w:space="0" w:color="auto"/>
            </w:tcBorders>
            <w:shd w:val="clear" w:color="auto" w:fill="E0E0E0"/>
          </w:tcPr>
          <w:p w14:paraId="0B04A051" w14:textId="77777777" w:rsidR="003069EC" w:rsidRPr="004D1C86" w:rsidRDefault="003069EC" w:rsidP="001E4B26">
            <w:pPr>
              <w:rPr>
                <w:rFonts w:ascii="Calibri" w:hAnsi="Calibri"/>
                <w:b/>
                <w:sz w:val="22"/>
                <w:szCs w:val="22"/>
              </w:rPr>
            </w:pPr>
            <w:r w:rsidRPr="004D1C86">
              <w:rPr>
                <w:rFonts w:ascii="Calibri" w:hAnsi="Calibri"/>
                <w:b/>
                <w:sz w:val="22"/>
                <w:szCs w:val="22"/>
              </w:rPr>
              <w:t>Reviewing and approving this policy</w:t>
            </w:r>
          </w:p>
        </w:tc>
      </w:tr>
      <w:tr w:rsidR="003069EC" w:rsidRPr="004D1C86" w14:paraId="71550E9E" w14:textId="77777777" w:rsidTr="0045576B">
        <w:trPr>
          <w:trHeight w:val="278"/>
        </w:trPr>
        <w:tc>
          <w:tcPr>
            <w:tcW w:w="2376" w:type="dxa"/>
            <w:tcBorders>
              <w:top w:val="single" w:sz="2" w:space="0" w:color="auto"/>
              <w:left w:val="single" w:sz="2" w:space="0" w:color="auto"/>
              <w:bottom w:val="single" w:sz="2" w:space="0" w:color="auto"/>
              <w:right w:val="single" w:sz="2" w:space="0" w:color="auto"/>
            </w:tcBorders>
          </w:tcPr>
          <w:p w14:paraId="11F1C228" w14:textId="77777777" w:rsidR="003069EC" w:rsidRPr="004D1C86" w:rsidRDefault="003069EC" w:rsidP="001E4B26">
            <w:pPr>
              <w:rPr>
                <w:rFonts w:ascii="Calibri" w:hAnsi="Calibri"/>
                <w:b/>
                <w:sz w:val="22"/>
                <w:szCs w:val="22"/>
              </w:rPr>
            </w:pPr>
            <w:r w:rsidRPr="004D1C86">
              <w:rPr>
                <w:rFonts w:ascii="Calibri" w:hAnsi="Calibri"/>
                <w:b/>
                <w:sz w:val="22"/>
                <w:szCs w:val="22"/>
              </w:rPr>
              <w:t>Frequency</w:t>
            </w:r>
          </w:p>
        </w:tc>
        <w:tc>
          <w:tcPr>
            <w:tcW w:w="3261" w:type="dxa"/>
            <w:tcBorders>
              <w:top w:val="single" w:sz="2" w:space="0" w:color="auto"/>
              <w:left w:val="single" w:sz="2" w:space="0" w:color="auto"/>
              <w:bottom w:val="single" w:sz="2" w:space="0" w:color="auto"/>
              <w:right w:val="single" w:sz="4" w:space="0" w:color="auto"/>
            </w:tcBorders>
          </w:tcPr>
          <w:p w14:paraId="02B22EA2" w14:textId="77777777" w:rsidR="003069EC" w:rsidRPr="004D1C86" w:rsidRDefault="003069EC" w:rsidP="001E4B26">
            <w:pPr>
              <w:rPr>
                <w:rFonts w:ascii="Calibri" w:hAnsi="Calibri"/>
                <w:b/>
                <w:sz w:val="22"/>
                <w:szCs w:val="22"/>
              </w:rPr>
            </w:pPr>
            <w:r w:rsidRPr="004D1C86">
              <w:rPr>
                <w:rFonts w:ascii="Calibri" w:hAnsi="Calibri"/>
                <w:b/>
                <w:sz w:val="22"/>
                <w:szCs w:val="22"/>
              </w:rPr>
              <w:t>Person responsible</w:t>
            </w:r>
          </w:p>
        </w:tc>
        <w:tc>
          <w:tcPr>
            <w:tcW w:w="3939" w:type="dxa"/>
            <w:tcBorders>
              <w:top w:val="single" w:sz="2" w:space="0" w:color="auto"/>
              <w:left w:val="single" w:sz="4" w:space="0" w:color="auto"/>
              <w:bottom w:val="single" w:sz="2" w:space="0" w:color="auto"/>
              <w:right w:val="single" w:sz="2" w:space="0" w:color="auto"/>
            </w:tcBorders>
          </w:tcPr>
          <w:p w14:paraId="08B3B5E0" w14:textId="77777777" w:rsidR="003069EC" w:rsidRPr="004D1C86" w:rsidRDefault="003069EC" w:rsidP="001E4B26">
            <w:pPr>
              <w:rPr>
                <w:rFonts w:ascii="Calibri" w:hAnsi="Calibri"/>
                <w:b/>
                <w:sz w:val="22"/>
                <w:szCs w:val="22"/>
              </w:rPr>
            </w:pPr>
            <w:r w:rsidRPr="004D1C86">
              <w:rPr>
                <w:rFonts w:ascii="Calibri" w:hAnsi="Calibri"/>
                <w:b/>
                <w:sz w:val="22"/>
                <w:szCs w:val="22"/>
              </w:rPr>
              <w:t>Approval</w:t>
            </w:r>
          </w:p>
        </w:tc>
      </w:tr>
      <w:tr w:rsidR="003069EC" w:rsidRPr="004D1C86" w14:paraId="53284A24" w14:textId="77777777" w:rsidTr="0045576B">
        <w:trPr>
          <w:trHeight w:val="278"/>
        </w:trPr>
        <w:tc>
          <w:tcPr>
            <w:tcW w:w="2376" w:type="dxa"/>
            <w:tcBorders>
              <w:top w:val="single" w:sz="2" w:space="0" w:color="auto"/>
              <w:left w:val="single" w:sz="2" w:space="0" w:color="auto"/>
              <w:bottom w:val="single" w:sz="2" w:space="0" w:color="auto"/>
              <w:right w:val="single" w:sz="2" w:space="0" w:color="auto"/>
            </w:tcBorders>
          </w:tcPr>
          <w:p w14:paraId="671EB5BA" w14:textId="77777777" w:rsidR="003069EC" w:rsidRPr="004D1C86" w:rsidRDefault="003069EC" w:rsidP="001E4B26">
            <w:pPr>
              <w:rPr>
                <w:rFonts w:ascii="Calibri" w:hAnsi="Calibri"/>
                <w:sz w:val="22"/>
                <w:szCs w:val="22"/>
              </w:rPr>
            </w:pPr>
            <w:r w:rsidRPr="004D1C86">
              <w:rPr>
                <w:rFonts w:ascii="Calibri" w:hAnsi="Calibri"/>
                <w:sz w:val="22"/>
                <w:szCs w:val="22"/>
              </w:rPr>
              <w:t>Every 3 years.</w:t>
            </w:r>
          </w:p>
        </w:tc>
        <w:tc>
          <w:tcPr>
            <w:tcW w:w="3261" w:type="dxa"/>
            <w:tcBorders>
              <w:top w:val="single" w:sz="2" w:space="0" w:color="auto"/>
              <w:left w:val="single" w:sz="2" w:space="0" w:color="auto"/>
              <w:bottom w:val="single" w:sz="2" w:space="0" w:color="auto"/>
              <w:right w:val="single" w:sz="4" w:space="0" w:color="auto"/>
            </w:tcBorders>
          </w:tcPr>
          <w:p w14:paraId="202E98AF" w14:textId="77777777" w:rsidR="003069EC" w:rsidRPr="004D1C86" w:rsidRDefault="003069EC" w:rsidP="001E4B26">
            <w:pPr>
              <w:rPr>
                <w:rFonts w:ascii="Calibri" w:hAnsi="Calibri"/>
                <w:sz w:val="22"/>
                <w:szCs w:val="22"/>
              </w:rPr>
            </w:pPr>
            <w:r>
              <w:rPr>
                <w:rFonts w:ascii="Calibri" w:hAnsi="Calibri"/>
                <w:sz w:val="22"/>
                <w:szCs w:val="22"/>
              </w:rPr>
              <w:t>Chief Financial Officer</w:t>
            </w:r>
          </w:p>
        </w:tc>
        <w:tc>
          <w:tcPr>
            <w:tcW w:w="3939" w:type="dxa"/>
            <w:tcBorders>
              <w:top w:val="single" w:sz="2" w:space="0" w:color="auto"/>
              <w:left w:val="single" w:sz="4" w:space="0" w:color="auto"/>
              <w:bottom w:val="single" w:sz="2" w:space="0" w:color="auto"/>
              <w:right w:val="single" w:sz="2" w:space="0" w:color="auto"/>
            </w:tcBorders>
          </w:tcPr>
          <w:p w14:paraId="36A42B92" w14:textId="77777777" w:rsidR="003069EC" w:rsidRPr="004D1C86" w:rsidRDefault="003069EC" w:rsidP="001E4B26">
            <w:pPr>
              <w:rPr>
                <w:rFonts w:ascii="Calibri" w:hAnsi="Calibri"/>
                <w:sz w:val="22"/>
                <w:szCs w:val="22"/>
              </w:rPr>
            </w:pPr>
            <w:r w:rsidRPr="004D1C86">
              <w:rPr>
                <w:rFonts w:ascii="Calibri" w:hAnsi="Calibri"/>
                <w:sz w:val="22"/>
                <w:szCs w:val="22"/>
              </w:rPr>
              <w:t>Management Executive Committee</w:t>
            </w:r>
          </w:p>
        </w:tc>
      </w:tr>
    </w:tbl>
    <w:p w14:paraId="4BB13991" w14:textId="77777777" w:rsidR="003069EC" w:rsidRPr="003069EC" w:rsidRDefault="003069EC" w:rsidP="003069EC">
      <w:pPr>
        <w:spacing w:before="120" w:after="120" w:line="276" w:lineRule="auto"/>
        <w:jc w:val="both"/>
        <w:rPr>
          <w:rFonts w:ascii="Calibri" w:eastAsia="Calibri" w:hAnsi="Calibri" w:cs="Calibri"/>
          <w:b/>
          <w:bCs/>
          <w:sz w:val="22"/>
          <w:szCs w:val="22"/>
          <w:u w:val="single"/>
          <w:lang w:val="en-AU"/>
        </w:rPr>
      </w:pPr>
      <w:r w:rsidRPr="003069EC">
        <w:rPr>
          <w:rFonts w:ascii="Calibri" w:eastAsia="Calibri" w:hAnsi="Calibri" w:cs="Calibri"/>
          <w:b/>
          <w:bCs/>
          <w:sz w:val="22"/>
          <w:szCs w:val="22"/>
          <w:u w:val="single"/>
          <w:lang w:val="en-AU"/>
        </w:rPr>
        <w:t>INDEXING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5"/>
        <w:gridCol w:w="2149"/>
        <w:gridCol w:w="3853"/>
        <w:gridCol w:w="2459"/>
      </w:tblGrid>
      <w:tr w:rsidR="003069EC" w:rsidRPr="00A50A8A" w14:paraId="6807FA69" w14:textId="77777777" w:rsidTr="001E4B26">
        <w:trPr>
          <w:trHeight w:val="299"/>
        </w:trPr>
        <w:tc>
          <w:tcPr>
            <w:tcW w:w="5000" w:type="pct"/>
            <w:gridSpan w:val="4"/>
            <w:tcBorders>
              <w:top w:val="single" w:sz="2" w:space="0" w:color="auto"/>
              <w:left w:val="single" w:sz="2" w:space="0" w:color="auto"/>
              <w:bottom w:val="single" w:sz="2" w:space="0" w:color="auto"/>
              <w:right w:val="single" w:sz="2" w:space="0" w:color="auto"/>
            </w:tcBorders>
            <w:shd w:val="clear" w:color="auto" w:fill="E0E0E0"/>
            <w:hideMark/>
          </w:tcPr>
          <w:p w14:paraId="68FA5E7E" w14:textId="77777777" w:rsidR="003069EC" w:rsidRPr="003069EC" w:rsidRDefault="003069EC" w:rsidP="0045576B">
            <w:pPr>
              <w:spacing w:line="276" w:lineRule="auto"/>
              <w:rPr>
                <w:rFonts w:ascii="Calibri" w:eastAsia="Calibri" w:hAnsi="Calibri" w:cs="Calibri"/>
                <w:i/>
                <w:iCs/>
                <w:sz w:val="22"/>
                <w:szCs w:val="22"/>
              </w:rPr>
            </w:pPr>
            <w:r w:rsidRPr="003069EC">
              <w:rPr>
                <w:rFonts w:ascii="Calibri" w:eastAsia="Calibri" w:hAnsi="Calibri" w:cs="Calibri"/>
                <w:b/>
                <w:bCs/>
                <w:sz w:val="22"/>
                <w:szCs w:val="22"/>
                <w:lang w:val="en-AU"/>
              </w:rPr>
              <w:t>Policy review and version tracking</w:t>
            </w:r>
          </w:p>
        </w:tc>
      </w:tr>
      <w:tr w:rsidR="003069EC" w:rsidRPr="00A50A8A" w14:paraId="4845A162" w14:textId="77777777" w:rsidTr="001E4B26">
        <w:tc>
          <w:tcPr>
            <w:tcW w:w="582" w:type="pct"/>
            <w:tcBorders>
              <w:top w:val="single" w:sz="2" w:space="0" w:color="auto"/>
              <w:left w:val="single" w:sz="2" w:space="0" w:color="auto"/>
              <w:bottom w:val="single" w:sz="2" w:space="0" w:color="auto"/>
              <w:right w:val="single" w:sz="2" w:space="0" w:color="auto"/>
            </w:tcBorders>
            <w:hideMark/>
          </w:tcPr>
          <w:p w14:paraId="151E8AE7" w14:textId="77777777" w:rsidR="003069EC" w:rsidRPr="003069EC" w:rsidRDefault="003069EC" w:rsidP="0045576B">
            <w:pPr>
              <w:shd w:val="clear" w:color="auto" w:fill="FFFFFF"/>
              <w:spacing w:line="276" w:lineRule="auto"/>
              <w:jc w:val="center"/>
              <w:rPr>
                <w:rFonts w:ascii="Calibri" w:eastAsia="Calibri" w:hAnsi="Calibri" w:cs="Calibri"/>
                <w:b/>
                <w:bCs/>
                <w:sz w:val="22"/>
                <w:szCs w:val="22"/>
              </w:rPr>
            </w:pPr>
            <w:r w:rsidRPr="003069EC">
              <w:rPr>
                <w:rFonts w:ascii="Calibri" w:eastAsia="Calibri" w:hAnsi="Calibri" w:cs="Calibri"/>
                <w:b/>
                <w:bCs/>
                <w:sz w:val="22"/>
                <w:szCs w:val="22"/>
                <w:lang w:val="en-AU"/>
              </w:rPr>
              <w:t>Review</w:t>
            </w:r>
          </w:p>
        </w:tc>
        <w:tc>
          <w:tcPr>
            <w:tcW w:w="1122" w:type="pct"/>
            <w:tcBorders>
              <w:top w:val="single" w:sz="2" w:space="0" w:color="auto"/>
              <w:left w:val="single" w:sz="2" w:space="0" w:color="auto"/>
              <w:bottom w:val="single" w:sz="2" w:space="0" w:color="auto"/>
              <w:right w:val="single" w:sz="2" w:space="0" w:color="auto"/>
            </w:tcBorders>
            <w:hideMark/>
          </w:tcPr>
          <w:p w14:paraId="4FC383F4" w14:textId="77777777" w:rsidR="003069EC" w:rsidRPr="003069EC" w:rsidRDefault="003069EC" w:rsidP="0045576B">
            <w:pPr>
              <w:shd w:val="clear" w:color="auto" w:fill="FFFFFF"/>
              <w:spacing w:line="276" w:lineRule="auto"/>
              <w:jc w:val="center"/>
              <w:rPr>
                <w:rFonts w:ascii="Calibri" w:eastAsia="Calibri" w:hAnsi="Calibri" w:cs="Calibri"/>
                <w:b/>
                <w:bCs/>
                <w:sz w:val="22"/>
                <w:szCs w:val="22"/>
              </w:rPr>
            </w:pPr>
            <w:r w:rsidRPr="003069EC">
              <w:rPr>
                <w:rFonts w:ascii="Calibri" w:eastAsia="Calibri" w:hAnsi="Calibri" w:cs="Calibri"/>
                <w:b/>
                <w:bCs/>
                <w:sz w:val="22"/>
                <w:szCs w:val="22"/>
                <w:lang w:val="en-AU"/>
              </w:rPr>
              <w:t>Date Approved</w:t>
            </w:r>
          </w:p>
        </w:tc>
        <w:tc>
          <w:tcPr>
            <w:tcW w:w="2012" w:type="pct"/>
            <w:tcBorders>
              <w:top w:val="single" w:sz="2" w:space="0" w:color="auto"/>
              <w:left w:val="single" w:sz="2" w:space="0" w:color="auto"/>
              <w:bottom w:val="single" w:sz="2" w:space="0" w:color="auto"/>
              <w:right w:val="single" w:sz="4" w:space="0" w:color="auto"/>
            </w:tcBorders>
            <w:hideMark/>
          </w:tcPr>
          <w:p w14:paraId="1AA9FEC9" w14:textId="77777777" w:rsidR="003069EC" w:rsidRPr="003069EC" w:rsidRDefault="003069EC" w:rsidP="0045576B">
            <w:pPr>
              <w:shd w:val="clear" w:color="auto" w:fill="FFFFFF"/>
              <w:spacing w:line="276" w:lineRule="auto"/>
              <w:jc w:val="center"/>
              <w:rPr>
                <w:rFonts w:ascii="Calibri" w:eastAsia="Calibri" w:hAnsi="Calibri" w:cs="Calibri"/>
                <w:b/>
                <w:bCs/>
                <w:sz w:val="22"/>
                <w:szCs w:val="22"/>
              </w:rPr>
            </w:pPr>
            <w:r w:rsidRPr="003069EC">
              <w:rPr>
                <w:rFonts w:ascii="Calibri" w:eastAsia="Calibri" w:hAnsi="Calibri" w:cs="Calibri"/>
                <w:b/>
                <w:bCs/>
                <w:sz w:val="22"/>
                <w:szCs w:val="22"/>
                <w:lang w:val="en-AU"/>
              </w:rPr>
              <w:t>Approved by</w:t>
            </w:r>
          </w:p>
        </w:tc>
        <w:tc>
          <w:tcPr>
            <w:tcW w:w="1284" w:type="pct"/>
            <w:tcBorders>
              <w:top w:val="single" w:sz="2" w:space="0" w:color="auto"/>
              <w:left w:val="single" w:sz="4" w:space="0" w:color="auto"/>
              <w:bottom w:val="single" w:sz="2" w:space="0" w:color="auto"/>
              <w:right w:val="single" w:sz="2" w:space="0" w:color="auto"/>
            </w:tcBorders>
            <w:tcMar>
              <w:top w:w="0" w:type="dxa"/>
              <w:left w:w="0" w:type="dxa"/>
              <w:bottom w:w="0" w:type="dxa"/>
              <w:right w:w="0" w:type="dxa"/>
            </w:tcMar>
            <w:hideMark/>
          </w:tcPr>
          <w:p w14:paraId="06A02204" w14:textId="77777777" w:rsidR="003069EC" w:rsidRPr="003069EC" w:rsidRDefault="003069EC" w:rsidP="0045576B">
            <w:pPr>
              <w:shd w:val="clear" w:color="auto" w:fill="FFFFFF"/>
              <w:spacing w:line="276" w:lineRule="auto"/>
              <w:jc w:val="center"/>
              <w:rPr>
                <w:rFonts w:ascii="Calibri" w:eastAsia="Calibri" w:hAnsi="Calibri" w:cs="Calibri"/>
                <w:b/>
                <w:bCs/>
                <w:sz w:val="22"/>
                <w:szCs w:val="22"/>
              </w:rPr>
            </w:pPr>
            <w:r w:rsidRPr="003069EC">
              <w:rPr>
                <w:rFonts w:ascii="Calibri" w:eastAsia="Calibri" w:hAnsi="Calibri" w:cs="Calibri"/>
                <w:b/>
                <w:bCs/>
                <w:sz w:val="22"/>
                <w:szCs w:val="22"/>
                <w:lang w:val="en-AU"/>
              </w:rPr>
              <w:t>Next Review Due</w:t>
            </w:r>
          </w:p>
        </w:tc>
      </w:tr>
      <w:tr w:rsidR="00F23D43" w:rsidRPr="00A50A8A" w14:paraId="62A2F056" w14:textId="77777777" w:rsidTr="001E4B26">
        <w:tc>
          <w:tcPr>
            <w:tcW w:w="582" w:type="pct"/>
            <w:tcBorders>
              <w:top w:val="single" w:sz="2" w:space="0" w:color="auto"/>
              <w:left w:val="single" w:sz="2" w:space="0" w:color="auto"/>
              <w:bottom w:val="single" w:sz="2" w:space="0" w:color="auto"/>
              <w:right w:val="single" w:sz="2" w:space="0" w:color="auto"/>
            </w:tcBorders>
            <w:hideMark/>
          </w:tcPr>
          <w:p w14:paraId="324D13B4" w14:textId="77777777" w:rsidR="00F23D43" w:rsidRPr="003069EC" w:rsidRDefault="00F23D43" w:rsidP="0045576B">
            <w:pPr>
              <w:shd w:val="clear" w:color="auto" w:fill="FFFFFF"/>
              <w:spacing w:line="276" w:lineRule="auto"/>
              <w:jc w:val="center"/>
              <w:rPr>
                <w:rFonts w:ascii="Calibri" w:eastAsia="Calibri" w:hAnsi="Calibri" w:cs="Calibri"/>
                <w:sz w:val="22"/>
                <w:szCs w:val="22"/>
              </w:rPr>
            </w:pPr>
            <w:r w:rsidRPr="003069EC">
              <w:rPr>
                <w:rFonts w:ascii="Calibri" w:eastAsia="Calibri" w:hAnsi="Calibri" w:cs="Calibri"/>
                <w:sz w:val="22"/>
                <w:szCs w:val="22"/>
                <w:lang w:val="en-AU"/>
              </w:rPr>
              <w:t>1</w:t>
            </w:r>
          </w:p>
        </w:tc>
        <w:tc>
          <w:tcPr>
            <w:tcW w:w="1122" w:type="pct"/>
            <w:tcBorders>
              <w:top w:val="single" w:sz="2" w:space="0" w:color="auto"/>
              <w:left w:val="single" w:sz="2" w:space="0" w:color="auto"/>
              <w:bottom w:val="single" w:sz="2" w:space="0" w:color="auto"/>
              <w:right w:val="single" w:sz="2" w:space="0" w:color="auto"/>
            </w:tcBorders>
          </w:tcPr>
          <w:p w14:paraId="51F9B7D5" w14:textId="77777777" w:rsidR="00F23D43" w:rsidRPr="003069EC" w:rsidRDefault="00F23D43" w:rsidP="0045576B">
            <w:pPr>
              <w:shd w:val="clear" w:color="auto" w:fill="FFFFFF"/>
              <w:spacing w:line="276" w:lineRule="auto"/>
              <w:rPr>
                <w:rFonts w:ascii="Calibri" w:eastAsia="Calibri" w:hAnsi="Calibri" w:cs="Calibri"/>
                <w:sz w:val="22"/>
                <w:szCs w:val="22"/>
              </w:rPr>
            </w:pPr>
            <w:r w:rsidRPr="0011572A">
              <w:rPr>
                <w:rFonts w:ascii="Calibri" w:hAnsi="Calibri" w:cs="Calibri"/>
                <w:sz w:val="22"/>
                <w:szCs w:val="22"/>
              </w:rPr>
              <w:t>July 2013</w:t>
            </w:r>
          </w:p>
        </w:tc>
        <w:tc>
          <w:tcPr>
            <w:tcW w:w="2012" w:type="pct"/>
            <w:tcBorders>
              <w:top w:val="single" w:sz="2" w:space="0" w:color="auto"/>
              <w:left w:val="single" w:sz="2" w:space="0" w:color="auto"/>
              <w:bottom w:val="single" w:sz="2" w:space="0" w:color="auto"/>
              <w:right w:val="single" w:sz="4" w:space="0" w:color="auto"/>
            </w:tcBorders>
          </w:tcPr>
          <w:p w14:paraId="740E3F3E" w14:textId="7E48B4CB" w:rsidR="00F23D43" w:rsidRPr="003069EC" w:rsidRDefault="00F23D43" w:rsidP="0045576B">
            <w:pPr>
              <w:spacing w:line="276" w:lineRule="auto"/>
              <w:rPr>
                <w:rFonts w:ascii="Calibri" w:eastAsia="Calibri" w:hAnsi="Calibri" w:cs="Calibri"/>
                <w:sz w:val="22"/>
                <w:szCs w:val="22"/>
              </w:rPr>
            </w:pPr>
            <w:r w:rsidRPr="004D1C86">
              <w:rPr>
                <w:rFonts w:ascii="Calibri" w:hAnsi="Calibri"/>
                <w:sz w:val="22"/>
                <w:szCs w:val="22"/>
              </w:rPr>
              <w:t>Management Executive Committee</w:t>
            </w:r>
          </w:p>
        </w:tc>
        <w:tc>
          <w:tcPr>
            <w:tcW w:w="1284" w:type="pct"/>
            <w:tcBorders>
              <w:top w:val="single" w:sz="2" w:space="0" w:color="auto"/>
              <w:left w:val="single" w:sz="4" w:space="0" w:color="auto"/>
              <w:bottom w:val="single" w:sz="2" w:space="0" w:color="auto"/>
              <w:right w:val="single" w:sz="2" w:space="0" w:color="auto"/>
            </w:tcBorders>
            <w:tcMar>
              <w:top w:w="0" w:type="dxa"/>
              <w:left w:w="0" w:type="dxa"/>
              <w:bottom w:w="0" w:type="dxa"/>
              <w:right w:w="0" w:type="dxa"/>
            </w:tcMar>
          </w:tcPr>
          <w:p w14:paraId="619D17B2" w14:textId="77777777" w:rsidR="00F23D43" w:rsidRPr="003069EC" w:rsidRDefault="00F23D43" w:rsidP="0045576B">
            <w:pPr>
              <w:shd w:val="clear" w:color="auto" w:fill="FFFFFF"/>
              <w:spacing w:line="276" w:lineRule="auto"/>
              <w:ind w:left="80"/>
              <w:rPr>
                <w:rFonts w:ascii="Calibri" w:eastAsia="Calibri" w:hAnsi="Calibri" w:cs="Calibri"/>
                <w:sz w:val="22"/>
                <w:szCs w:val="22"/>
              </w:rPr>
            </w:pPr>
            <w:r w:rsidRPr="0011572A">
              <w:rPr>
                <w:rFonts w:ascii="Calibri" w:hAnsi="Calibri" w:cs="Calibri"/>
                <w:sz w:val="22"/>
                <w:szCs w:val="22"/>
              </w:rPr>
              <w:t>November 2014</w:t>
            </w:r>
          </w:p>
        </w:tc>
      </w:tr>
      <w:tr w:rsidR="00F23D43" w:rsidRPr="00A50A8A" w14:paraId="518734FB" w14:textId="77777777" w:rsidTr="001E4B26">
        <w:tc>
          <w:tcPr>
            <w:tcW w:w="582" w:type="pct"/>
            <w:tcBorders>
              <w:top w:val="single" w:sz="2" w:space="0" w:color="auto"/>
              <w:left w:val="single" w:sz="2" w:space="0" w:color="auto"/>
              <w:bottom w:val="single" w:sz="2" w:space="0" w:color="auto"/>
              <w:right w:val="single" w:sz="2" w:space="0" w:color="auto"/>
            </w:tcBorders>
            <w:hideMark/>
          </w:tcPr>
          <w:p w14:paraId="1FEB09EE" w14:textId="77777777" w:rsidR="00F23D43" w:rsidRPr="003069EC" w:rsidRDefault="00F23D43" w:rsidP="0045576B">
            <w:pPr>
              <w:shd w:val="clear" w:color="auto" w:fill="FFFFFF"/>
              <w:spacing w:line="276" w:lineRule="auto"/>
              <w:jc w:val="center"/>
              <w:rPr>
                <w:rFonts w:ascii="Calibri" w:eastAsia="Calibri" w:hAnsi="Calibri" w:cs="Calibri"/>
                <w:sz w:val="22"/>
                <w:szCs w:val="22"/>
              </w:rPr>
            </w:pPr>
            <w:r w:rsidRPr="003069EC">
              <w:rPr>
                <w:rFonts w:ascii="Calibri" w:eastAsia="Calibri" w:hAnsi="Calibri" w:cs="Calibri"/>
                <w:sz w:val="22"/>
                <w:szCs w:val="22"/>
                <w:lang w:val="en-AU"/>
              </w:rPr>
              <w:t>2</w:t>
            </w:r>
          </w:p>
        </w:tc>
        <w:tc>
          <w:tcPr>
            <w:tcW w:w="1122" w:type="pct"/>
            <w:tcBorders>
              <w:top w:val="single" w:sz="2" w:space="0" w:color="auto"/>
              <w:left w:val="single" w:sz="2" w:space="0" w:color="auto"/>
              <w:bottom w:val="single" w:sz="2" w:space="0" w:color="auto"/>
              <w:right w:val="single" w:sz="2" w:space="0" w:color="auto"/>
            </w:tcBorders>
          </w:tcPr>
          <w:p w14:paraId="16E8BE83" w14:textId="77777777" w:rsidR="00F23D43" w:rsidRPr="003069EC" w:rsidRDefault="00F23D43" w:rsidP="0045576B">
            <w:pPr>
              <w:shd w:val="clear" w:color="auto" w:fill="FFFFFF"/>
              <w:spacing w:line="276" w:lineRule="auto"/>
              <w:rPr>
                <w:rFonts w:ascii="Calibri" w:eastAsia="Calibri" w:hAnsi="Calibri" w:cs="Calibri"/>
                <w:sz w:val="22"/>
                <w:szCs w:val="22"/>
              </w:rPr>
            </w:pPr>
            <w:r w:rsidRPr="0011572A">
              <w:rPr>
                <w:rFonts w:ascii="Calibri" w:hAnsi="Calibri" w:cs="Calibri"/>
                <w:sz w:val="22"/>
                <w:szCs w:val="22"/>
              </w:rPr>
              <w:t xml:space="preserve">April 2014 </w:t>
            </w:r>
          </w:p>
        </w:tc>
        <w:tc>
          <w:tcPr>
            <w:tcW w:w="2012" w:type="pct"/>
            <w:tcBorders>
              <w:top w:val="single" w:sz="2" w:space="0" w:color="auto"/>
              <w:left w:val="single" w:sz="2" w:space="0" w:color="auto"/>
              <w:bottom w:val="single" w:sz="2" w:space="0" w:color="auto"/>
              <w:right w:val="single" w:sz="4" w:space="0" w:color="auto"/>
            </w:tcBorders>
          </w:tcPr>
          <w:p w14:paraId="79E17344" w14:textId="464CCBAD" w:rsidR="00F23D43" w:rsidRPr="003069EC" w:rsidRDefault="00F23D43" w:rsidP="0045576B">
            <w:pPr>
              <w:shd w:val="clear" w:color="auto" w:fill="FFFFFF"/>
              <w:spacing w:line="276" w:lineRule="auto"/>
              <w:rPr>
                <w:rFonts w:ascii="Calibri" w:eastAsia="Calibri" w:hAnsi="Calibri" w:cs="Calibri"/>
                <w:sz w:val="22"/>
                <w:szCs w:val="22"/>
              </w:rPr>
            </w:pPr>
            <w:r w:rsidRPr="004D1C86">
              <w:rPr>
                <w:rFonts w:ascii="Calibri" w:hAnsi="Calibri"/>
                <w:sz w:val="22"/>
                <w:szCs w:val="22"/>
              </w:rPr>
              <w:t>Management Executive Committee</w:t>
            </w:r>
          </w:p>
        </w:tc>
        <w:tc>
          <w:tcPr>
            <w:tcW w:w="1284" w:type="pct"/>
            <w:tcBorders>
              <w:top w:val="single" w:sz="2" w:space="0" w:color="auto"/>
              <w:left w:val="single" w:sz="4" w:space="0" w:color="auto"/>
              <w:bottom w:val="single" w:sz="2" w:space="0" w:color="auto"/>
              <w:right w:val="single" w:sz="2" w:space="0" w:color="auto"/>
            </w:tcBorders>
            <w:tcMar>
              <w:top w:w="0" w:type="dxa"/>
              <w:left w:w="0" w:type="dxa"/>
              <w:bottom w:w="0" w:type="dxa"/>
              <w:right w:w="0" w:type="dxa"/>
            </w:tcMar>
          </w:tcPr>
          <w:p w14:paraId="590FE313" w14:textId="77777777" w:rsidR="00F23D43" w:rsidRPr="003069EC" w:rsidRDefault="00F23D43" w:rsidP="0045576B">
            <w:pPr>
              <w:shd w:val="clear" w:color="auto" w:fill="FFFFFF"/>
              <w:spacing w:line="276" w:lineRule="auto"/>
              <w:ind w:left="80"/>
              <w:rPr>
                <w:rFonts w:ascii="Calibri" w:eastAsia="Calibri" w:hAnsi="Calibri" w:cs="Calibri"/>
                <w:sz w:val="22"/>
                <w:szCs w:val="22"/>
              </w:rPr>
            </w:pPr>
            <w:r w:rsidRPr="0011572A">
              <w:rPr>
                <w:rFonts w:ascii="Calibri" w:hAnsi="Calibri" w:cs="Calibri"/>
                <w:sz w:val="22"/>
                <w:szCs w:val="22"/>
              </w:rPr>
              <w:t>March 2017</w:t>
            </w:r>
          </w:p>
        </w:tc>
      </w:tr>
      <w:tr w:rsidR="00F23D43" w:rsidRPr="00A50A8A" w14:paraId="4DED05D9" w14:textId="77777777" w:rsidTr="001E4B26">
        <w:tc>
          <w:tcPr>
            <w:tcW w:w="582" w:type="pct"/>
            <w:tcBorders>
              <w:top w:val="single" w:sz="2" w:space="0" w:color="auto"/>
              <w:left w:val="single" w:sz="2" w:space="0" w:color="auto"/>
              <w:bottom w:val="single" w:sz="2" w:space="0" w:color="auto"/>
              <w:right w:val="single" w:sz="2" w:space="0" w:color="auto"/>
            </w:tcBorders>
          </w:tcPr>
          <w:p w14:paraId="143E19C0" w14:textId="4F0F8B91" w:rsidR="00F23D43" w:rsidRPr="003069EC" w:rsidRDefault="00F23D43" w:rsidP="0045576B">
            <w:pPr>
              <w:shd w:val="clear" w:color="auto" w:fill="FFFFFF"/>
              <w:spacing w:line="276" w:lineRule="auto"/>
              <w:jc w:val="center"/>
              <w:rPr>
                <w:rFonts w:ascii="Calibri" w:eastAsia="Calibri" w:hAnsi="Calibri" w:cs="Calibri"/>
                <w:sz w:val="22"/>
                <w:szCs w:val="22"/>
                <w:lang w:val="en-AU"/>
              </w:rPr>
            </w:pPr>
            <w:r w:rsidRPr="003069EC">
              <w:rPr>
                <w:rFonts w:ascii="Calibri" w:eastAsia="Calibri" w:hAnsi="Calibri" w:cs="Calibri"/>
                <w:sz w:val="22"/>
                <w:szCs w:val="22"/>
                <w:lang w:val="en-AU"/>
              </w:rPr>
              <w:t>3</w:t>
            </w:r>
          </w:p>
        </w:tc>
        <w:tc>
          <w:tcPr>
            <w:tcW w:w="1122" w:type="pct"/>
            <w:tcBorders>
              <w:top w:val="single" w:sz="2" w:space="0" w:color="auto"/>
              <w:left w:val="single" w:sz="2" w:space="0" w:color="auto"/>
              <w:bottom w:val="single" w:sz="2" w:space="0" w:color="auto"/>
              <w:right w:val="single" w:sz="2" w:space="0" w:color="auto"/>
            </w:tcBorders>
          </w:tcPr>
          <w:p w14:paraId="2D6EA707" w14:textId="62EEA5BE" w:rsidR="00F23D43" w:rsidRDefault="00F23D43" w:rsidP="0045576B">
            <w:pPr>
              <w:shd w:val="clear" w:color="auto" w:fill="FFFFFF"/>
              <w:spacing w:line="276" w:lineRule="auto"/>
              <w:rPr>
                <w:rFonts w:ascii="Calibri" w:hAnsi="Calibri" w:cs="Calibri"/>
                <w:sz w:val="22"/>
                <w:szCs w:val="22"/>
              </w:rPr>
            </w:pPr>
            <w:r>
              <w:rPr>
                <w:rFonts w:ascii="Calibri" w:hAnsi="Calibri" w:cs="Calibri"/>
                <w:sz w:val="22"/>
                <w:szCs w:val="22"/>
              </w:rPr>
              <w:t>February 2015</w:t>
            </w:r>
          </w:p>
        </w:tc>
        <w:tc>
          <w:tcPr>
            <w:tcW w:w="2012" w:type="pct"/>
            <w:tcBorders>
              <w:top w:val="single" w:sz="2" w:space="0" w:color="auto"/>
              <w:left w:val="single" w:sz="2" w:space="0" w:color="auto"/>
              <w:bottom w:val="single" w:sz="2" w:space="0" w:color="auto"/>
              <w:right w:val="single" w:sz="4" w:space="0" w:color="auto"/>
            </w:tcBorders>
          </w:tcPr>
          <w:p w14:paraId="090A8DF0" w14:textId="0B2E9679" w:rsidR="00F23D43" w:rsidRDefault="00F23D43" w:rsidP="0045576B">
            <w:pPr>
              <w:shd w:val="clear" w:color="auto" w:fill="FFFFFF"/>
              <w:spacing w:line="276" w:lineRule="auto"/>
              <w:rPr>
                <w:rFonts w:ascii="Calibri" w:hAnsi="Calibri" w:cs="Calibri"/>
                <w:sz w:val="22"/>
                <w:szCs w:val="22"/>
              </w:rPr>
            </w:pPr>
            <w:r w:rsidRPr="004D1C86">
              <w:rPr>
                <w:rFonts w:ascii="Calibri" w:hAnsi="Calibri"/>
                <w:sz w:val="22"/>
                <w:szCs w:val="22"/>
              </w:rPr>
              <w:t>Management Executive Committee</w:t>
            </w:r>
          </w:p>
        </w:tc>
        <w:tc>
          <w:tcPr>
            <w:tcW w:w="1284" w:type="pct"/>
            <w:tcBorders>
              <w:top w:val="single" w:sz="2" w:space="0" w:color="auto"/>
              <w:left w:val="single" w:sz="4" w:space="0" w:color="auto"/>
              <w:bottom w:val="single" w:sz="2" w:space="0" w:color="auto"/>
              <w:right w:val="single" w:sz="2" w:space="0" w:color="auto"/>
            </w:tcBorders>
            <w:tcMar>
              <w:top w:w="0" w:type="dxa"/>
              <w:left w:w="0" w:type="dxa"/>
              <w:bottom w:w="0" w:type="dxa"/>
              <w:right w:w="0" w:type="dxa"/>
            </w:tcMar>
          </w:tcPr>
          <w:p w14:paraId="74F3F438" w14:textId="02E61064" w:rsidR="00F23D43" w:rsidRDefault="00F23D43" w:rsidP="0045576B">
            <w:pPr>
              <w:shd w:val="clear" w:color="auto" w:fill="FFFFFF"/>
              <w:spacing w:line="276" w:lineRule="auto"/>
              <w:ind w:left="80"/>
              <w:rPr>
                <w:rFonts w:ascii="Calibri" w:hAnsi="Calibri" w:cs="Calibri"/>
                <w:sz w:val="22"/>
                <w:szCs w:val="22"/>
              </w:rPr>
            </w:pPr>
            <w:r>
              <w:rPr>
                <w:rFonts w:ascii="Calibri" w:hAnsi="Calibri" w:cs="Calibri"/>
                <w:sz w:val="22"/>
                <w:szCs w:val="22"/>
              </w:rPr>
              <w:t>February 2018</w:t>
            </w:r>
          </w:p>
        </w:tc>
      </w:tr>
      <w:tr w:rsidR="00F23D43" w:rsidRPr="00A50A8A" w14:paraId="233455DF" w14:textId="77777777" w:rsidTr="001E4B26">
        <w:tc>
          <w:tcPr>
            <w:tcW w:w="582" w:type="pct"/>
            <w:tcBorders>
              <w:top w:val="single" w:sz="2" w:space="0" w:color="auto"/>
              <w:left w:val="single" w:sz="2" w:space="0" w:color="auto"/>
              <w:bottom w:val="single" w:sz="2" w:space="0" w:color="auto"/>
              <w:right w:val="single" w:sz="2" w:space="0" w:color="auto"/>
            </w:tcBorders>
            <w:hideMark/>
          </w:tcPr>
          <w:p w14:paraId="4B085C4C" w14:textId="78D001E4" w:rsidR="00F23D43" w:rsidRPr="003069EC" w:rsidRDefault="00F23D43" w:rsidP="0045576B">
            <w:pPr>
              <w:shd w:val="clear" w:color="auto" w:fill="FFFFFF"/>
              <w:spacing w:line="276" w:lineRule="auto"/>
              <w:jc w:val="center"/>
              <w:rPr>
                <w:rFonts w:ascii="Calibri" w:eastAsia="Calibri" w:hAnsi="Calibri" w:cs="Calibri"/>
                <w:sz w:val="22"/>
                <w:szCs w:val="22"/>
              </w:rPr>
            </w:pPr>
            <w:r>
              <w:rPr>
                <w:rFonts w:ascii="Calibri" w:eastAsia="Calibri" w:hAnsi="Calibri" w:cs="Calibri"/>
                <w:sz w:val="22"/>
                <w:szCs w:val="22"/>
                <w:lang w:val="en-AU"/>
              </w:rPr>
              <w:t>4</w:t>
            </w:r>
          </w:p>
        </w:tc>
        <w:tc>
          <w:tcPr>
            <w:tcW w:w="1122" w:type="pct"/>
            <w:tcBorders>
              <w:top w:val="single" w:sz="2" w:space="0" w:color="auto"/>
              <w:left w:val="single" w:sz="2" w:space="0" w:color="auto"/>
              <w:bottom w:val="single" w:sz="2" w:space="0" w:color="auto"/>
              <w:right w:val="single" w:sz="2" w:space="0" w:color="auto"/>
            </w:tcBorders>
          </w:tcPr>
          <w:p w14:paraId="1AC9A4A8" w14:textId="261C329B" w:rsidR="00F23D43" w:rsidRPr="003069EC" w:rsidRDefault="00F23D43" w:rsidP="0045576B">
            <w:pPr>
              <w:shd w:val="clear" w:color="auto" w:fill="FFFFFF"/>
              <w:spacing w:line="276" w:lineRule="auto"/>
              <w:rPr>
                <w:rFonts w:ascii="Calibri" w:eastAsia="Calibri" w:hAnsi="Calibri" w:cs="Calibri"/>
                <w:sz w:val="22"/>
                <w:szCs w:val="22"/>
              </w:rPr>
            </w:pPr>
            <w:r>
              <w:rPr>
                <w:rFonts w:ascii="Calibri" w:hAnsi="Calibri" w:cs="Calibri"/>
                <w:sz w:val="22"/>
                <w:szCs w:val="22"/>
              </w:rPr>
              <w:t>February 2018</w:t>
            </w:r>
          </w:p>
        </w:tc>
        <w:tc>
          <w:tcPr>
            <w:tcW w:w="2012" w:type="pct"/>
            <w:tcBorders>
              <w:top w:val="single" w:sz="2" w:space="0" w:color="auto"/>
              <w:left w:val="single" w:sz="2" w:space="0" w:color="auto"/>
              <w:bottom w:val="single" w:sz="2" w:space="0" w:color="auto"/>
              <w:right w:val="single" w:sz="4" w:space="0" w:color="auto"/>
            </w:tcBorders>
          </w:tcPr>
          <w:p w14:paraId="44BE7ABA" w14:textId="154F65A5" w:rsidR="00F23D43" w:rsidRPr="003069EC" w:rsidRDefault="00F23D43" w:rsidP="0045576B">
            <w:pPr>
              <w:shd w:val="clear" w:color="auto" w:fill="FFFFFF"/>
              <w:spacing w:line="276" w:lineRule="auto"/>
              <w:rPr>
                <w:rFonts w:ascii="Calibri" w:eastAsia="Calibri" w:hAnsi="Calibri" w:cs="Calibri"/>
                <w:sz w:val="22"/>
                <w:szCs w:val="22"/>
              </w:rPr>
            </w:pPr>
            <w:r w:rsidRPr="004D1C86">
              <w:rPr>
                <w:rFonts w:ascii="Calibri" w:hAnsi="Calibri"/>
                <w:sz w:val="22"/>
                <w:szCs w:val="22"/>
              </w:rPr>
              <w:t>Management Executive Committee</w:t>
            </w:r>
          </w:p>
        </w:tc>
        <w:tc>
          <w:tcPr>
            <w:tcW w:w="1284" w:type="pct"/>
            <w:tcBorders>
              <w:top w:val="single" w:sz="2" w:space="0" w:color="auto"/>
              <w:left w:val="single" w:sz="4" w:space="0" w:color="auto"/>
              <w:bottom w:val="single" w:sz="2" w:space="0" w:color="auto"/>
              <w:right w:val="single" w:sz="2" w:space="0" w:color="auto"/>
            </w:tcBorders>
            <w:tcMar>
              <w:top w:w="0" w:type="dxa"/>
              <w:left w:w="0" w:type="dxa"/>
              <w:bottom w:w="0" w:type="dxa"/>
              <w:right w:w="0" w:type="dxa"/>
            </w:tcMar>
          </w:tcPr>
          <w:p w14:paraId="5A77062A" w14:textId="42027BC1" w:rsidR="00F23D43" w:rsidRPr="003069EC" w:rsidRDefault="00F23D43" w:rsidP="0045576B">
            <w:pPr>
              <w:shd w:val="clear" w:color="auto" w:fill="FFFFFF"/>
              <w:spacing w:line="276" w:lineRule="auto"/>
              <w:ind w:left="80"/>
              <w:rPr>
                <w:rFonts w:ascii="Calibri" w:eastAsia="Calibri" w:hAnsi="Calibri" w:cs="Calibri"/>
                <w:sz w:val="22"/>
                <w:szCs w:val="22"/>
              </w:rPr>
            </w:pPr>
            <w:r>
              <w:rPr>
                <w:rFonts w:ascii="Calibri" w:hAnsi="Calibri" w:cs="Calibri"/>
                <w:sz w:val="22"/>
                <w:szCs w:val="22"/>
              </w:rPr>
              <w:t>February 2021</w:t>
            </w:r>
          </w:p>
        </w:tc>
      </w:tr>
      <w:tr w:rsidR="00F23D43" w:rsidRPr="00A50A8A" w14:paraId="5319EB8F" w14:textId="77777777" w:rsidTr="001E4B26">
        <w:tc>
          <w:tcPr>
            <w:tcW w:w="582" w:type="pct"/>
            <w:tcBorders>
              <w:top w:val="single" w:sz="2" w:space="0" w:color="auto"/>
              <w:left w:val="single" w:sz="2" w:space="0" w:color="auto"/>
              <w:bottom w:val="single" w:sz="2" w:space="0" w:color="auto"/>
              <w:right w:val="single" w:sz="2" w:space="0" w:color="auto"/>
            </w:tcBorders>
          </w:tcPr>
          <w:p w14:paraId="69F68A04" w14:textId="77777777" w:rsidR="00F23D43" w:rsidRDefault="00F23D43" w:rsidP="00F23D43">
            <w:pPr>
              <w:shd w:val="clear" w:color="auto" w:fill="FFFFFF"/>
              <w:spacing w:line="276" w:lineRule="auto"/>
              <w:jc w:val="center"/>
              <w:rPr>
                <w:rFonts w:ascii="Calibri" w:eastAsia="Calibri" w:hAnsi="Calibri" w:cs="Calibri"/>
                <w:sz w:val="22"/>
                <w:szCs w:val="22"/>
                <w:lang w:val="en-AU"/>
              </w:rPr>
            </w:pPr>
          </w:p>
        </w:tc>
        <w:tc>
          <w:tcPr>
            <w:tcW w:w="1122" w:type="pct"/>
            <w:tcBorders>
              <w:top w:val="single" w:sz="2" w:space="0" w:color="auto"/>
              <w:left w:val="single" w:sz="2" w:space="0" w:color="auto"/>
              <w:bottom w:val="single" w:sz="2" w:space="0" w:color="auto"/>
              <w:right w:val="single" w:sz="2" w:space="0" w:color="auto"/>
            </w:tcBorders>
          </w:tcPr>
          <w:p w14:paraId="3219BDC1" w14:textId="77777777" w:rsidR="00F23D43" w:rsidRDefault="00F23D43" w:rsidP="00F23D43">
            <w:pPr>
              <w:shd w:val="clear" w:color="auto" w:fill="FFFFFF"/>
              <w:spacing w:line="276" w:lineRule="auto"/>
              <w:rPr>
                <w:rFonts w:ascii="Calibri" w:hAnsi="Calibri" w:cs="Calibri"/>
                <w:sz w:val="22"/>
                <w:szCs w:val="22"/>
              </w:rPr>
            </w:pPr>
          </w:p>
        </w:tc>
        <w:tc>
          <w:tcPr>
            <w:tcW w:w="2012" w:type="pct"/>
            <w:tcBorders>
              <w:top w:val="single" w:sz="2" w:space="0" w:color="auto"/>
              <w:left w:val="single" w:sz="2" w:space="0" w:color="auto"/>
              <w:bottom w:val="single" w:sz="2" w:space="0" w:color="auto"/>
              <w:right w:val="single" w:sz="4" w:space="0" w:color="auto"/>
            </w:tcBorders>
          </w:tcPr>
          <w:p w14:paraId="20916A16" w14:textId="77777777" w:rsidR="00F23D43" w:rsidRPr="004D1C86" w:rsidRDefault="00F23D43" w:rsidP="00F23D43">
            <w:pPr>
              <w:shd w:val="clear" w:color="auto" w:fill="FFFFFF"/>
              <w:spacing w:line="276" w:lineRule="auto"/>
              <w:rPr>
                <w:rFonts w:ascii="Calibri" w:hAnsi="Calibri"/>
                <w:sz w:val="22"/>
                <w:szCs w:val="22"/>
              </w:rPr>
            </w:pPr>
          </w:p>
        </w:tc>
        <w:tc>
          <w:tcPr>
            <w:tcW w:w="1284" w:type="pct"/>
            <w:tcBorders>
              <w:top w:val="single" w:sz="2" w:space="0" w:color="auto"/>
              <w:left w:val="single" w:sz="4" w:space="0" w:color="auto"/>
              <w:bottom w:val="single" w:sz="2" w:space="0" w:color="auto"/>
              <w:right w:val="single" w:sz="2" w:space="0" w:color="auto"/>
            </w:tcBorders>
            <w:tcMar>
              <w:top w:w="0" w:type="dxa"/>
              <w:left w:w="0" w:type="dxa"/>
              <w:bottom w:w="0" w:type="dxa"/>
              <w:right w:w="0" w:type="dxa"/>
            </w:tcMar>
          </w:tcPr>
          <w:p w14:paraId="059F80B9" w14:textId="77777777" w:rsidR="00F23D43" w:rsidRDefault="00F23D43" w:rsidP="0045576B">
            <w:pPr>
              <w:shd w:val="clear" w:color="auto" w:fill="FFFFFF"/>
              <w:spacing w:line="276" w:lineRule="auto"/>
              <w:ind w:left="80"/>
              <w:rPr>
                <w:rFonts w:ascii="Calibri" w:hAnsi="Calibri" w:cs="Calibri"/>
                <w:sz w:val="22"/>
                <w:szCs w:val="22"/>
              </w:rPr>
            </w:pPr>
          </w:p>
        </w:tc>
      </w:tr>
    </w:tbl>
    <w:p w14:paraId="345207D2" w14:textId="77777777" w:rsidR="00493F74" w:rsidRPr="003069EC" w:rsidRDefault="00493F74" w:rsidP="003069EC"/>
    <w:sectPr w:rsidR="00493F74" w:rsidRPr="003069EC" w:rsidSect="003069EC">
      <w:headerReference w:type="default" r:id="rId12"/>
      <w:footerReference w:type="default" r:id="rId13"/>
      <w:pgSz w:w="12240" w:h="15840"/>
      <w:pgMar w:top="1440" w:right="1440" w:bottom="1440" w:left="1440" w:header="709" w:footer="2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92B6DD" w14:textId="77777777" w:rsidR="004608D7" w:rsidRDefault="004608D7">
      <w:r>
        <w:separator/>
      </w:r>
    </w:p>
  </w:endnote>
  <w:endnote w:type="continuationSeparator" w:id="0">
    <w:p w14:paraId="60B8669B" w14:textId="77777777" w:rsidR="004608D7" w:rsidRDefault="00460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metric 41 5 BT">
    <w:altName w:val="Geometric 41 5 B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79A28" w14:textId="19D0D9A9" w:rsidR="003069EC" w:rsidRDefault="00C0378F" w:rsidP="0034516B">
    <w:pPr>
      <w:tabs>
        <w:tab w:val="center" w:pos="4153"/>
        <w:tab w:val="right" w:pos="8306"/>
      </w:tabs>
      <w:rPr>
        <w:rFonts w:ascii="Calibri" w:hAnsi="Calibri"/>
        <w:i/>
        <w:color w:val="FF0000"/>
        <w:sz w:val="16"/>
        <w:szCs w:val="16"/>
      </w:rPr>
    </w:pPr>
    <w:r>
      <w:rPr>
        <w:noProof/>
        <w:lang w:val="en-AU" w:eastAsia="en-AU"/>
      </w:rPr>
      <w:drawing>
        <wp:inline distT="0" distB="0" distL="0" distR="0" wp14:anchorId="1CE7C7E9" wp14:editId="399FCF58">
          <wp:extent cx="4886325" cy="352425"/>
          <wp:effectExtent l="0" t="0" r="0" b="0"/>
          <wp:docPr id="1" name="Picture 1" descr="cid:image001.png@01CF8EE8.BD616F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F8EE8.BD616FB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86325" cy="352425"/>
                  </a:xfrm>
                  <a:prstGeom prst="rect">
                    <a:avLst/>
                  </a:prstGeom>
                  <a:noFill/>
                  <a:ln>
                    <a:noFill/>
                  </a:ln>
                </pic:spPr>
              </pic:pic>
            </a:graphicData>
          </a:graphic>
        </wp:inline>
      </w:drawing>
    </w:r>
    <w:r w:rsidR="0034516B" w:rsidRPr="0034516B">
      <w:rPr>
        <w:rFonts w:ascii="Calibri" w:hAnsi="Calibri"/>
        <w:i/>
        <w:color w:val="FF0000"/>
        <w:sz w:val="16"/>
        <w:szCs w:val="16"/>
      </w:rPr>
      <w:tab/>
    </w:r>
    <w:r w:rsidR="00AD3E56">
      <w:rPr>
        <w:rFonts w:ascii="Calibri" w:hAnsi="Calibri"/>
        <w:i/>
        <w:color w:val="FF0000"/>
        <w:sz w:val="16"/>
        <w:szCs w:val="16"/>
      </w:rPr>
      <w:tab/>
    </w:r>
    <w:r w:rsidR="00AD3E56" w:rsidRPr="0034516B">
      <w:rPr>
        <w:rFonts w:ascii="Calibri" w:hAnsi="Calibri" w:cs="Arial"/>
        <w:sz w:val="16"/>
        <w:szCs w:val="16"/>
      </w:rPr>
      <w:t xml:space="preserve">Page </w:t>
    </w:r>
    <w:r w:rsidR="00AD3E56" w:rsidRPr="0034516B">
      <w:rPr>
        <w:rFonts w:ascii="Calibri" w:hAnsi="Calibri" w:cs="Arial"/>
        <w:sz w:val="16"/>
        <w:szCs w:val="16"/>
      </w:rPr>
      <w:fldChar w:fldCharType="begin"/>
    </w:r>
    <w:r w:rsidR="00AD3E56" w:rsidRPr="0034516B">
      <w:rPr>
        <w:rFonts w:ascii="Calibri" w:hAnsi="Calibri" w:cs="Arial"/>
        <w:sz w:val="16"/>
        <w:szCs w:val="16"/>
      </w:rPr>
      <w:instrText xml:space="preserve"> PAGE </w:instrText>
    </w:r>
    <w:r w:rsidR="00AD3E56" w:rsidRPr="0034516B">
      <w:rPr>
        <w:rFonts w:ascii="Calibri" w:hAnsi="Calibri" w:cs="Arial"/>
        <w:sz w:val="16"/>
        <w:szCs w:val="16"/>
      </w:rPr>
      <w:fldChar w:fldCharType="separate"/>
    </w:r>
    <w:r>
      <w:rPr>
        <w:rFonts w:ascii="Calibri" w:hAnsi="Calibri" w:cs="Arial"/>
        <w:noProof/>
        <w:sz w:val="16"/>
        <w:szCs w:val="16"/>
      </w:rPr>
      <w:t>1</w:t>
    </w:r>
    <w:r w:rsidR="00AD3E56" w:rsidRPr="0034516B">
      <w:rPr>
        <w:rFonts w:ascii="Calibri" w:hAnsi="Calibri" w:cs="Arial"/>
        <w:sz w:val="16"/>
        <w:szCs w:val="16"/>
      </w:rPr>
      <w:fldChar w:fldCharType="end"/>
    </w:r>
    <w:r w:rsidR="00AD3E56" w:rsidRPr="0034516B">
      <w:rPr>
        <w:rFonts w:ascii="Calibri" w:hAnsi="Calibri" w:cs="Arial"/>
        <w:sz w:val="16"/>
        <w:szCs w:val="16"/>
      </w:rPr>
      <w:t xml:space="preserve"> of </w:t>
    </w:r>
    <w:r w:rsidR="00AD3E56" w:rsidRPr="0034516B">
      <w:rPr>
        <w:rFonts w:ascii="Calibri" w:hAnsi="Calibri" w:cs="Arial"/>
        <w:sz w:val="16"/>
        <w:szCs w:val="16"/>
      </w:rPr>
      <w:fldChar w:fldCharType="begin"/>
    </w:r>
    <w:r w:rsidR="00AD3E56" w:rsidRPr="0034516B">
      <w:rPr>
        <w:rFonts w:ascii="Calibri" w:hAnsi="Calibri" w:cs="Arial"/>
        <w:sz w:val="16"/>
        <w:szCs w:val="16"/>
      </w:rPr>
      <w:instrText xml:space="preserve"> NUMPAGES  </w:instrText>
    </w:r>
    <w:r w:rsidR="00AD3E56" w:rsidRPr="0034516B">
      <w:rPr>
        <w:rFonts w:ascii="Calibri" w:hAnsi="Calibri" w:cs="Arial"/>
        <w:sz w:val="16"/>
        <w:szCs w:val="16"/>
      </w:rPr>
      <w:fldChar w:fldCharType="separate"/>
    </w:r>
    <w:r>
      <w:rPr>
        <w:rFonts w:ascii="Calibri" w:hAnsi="Calibri" w:cs="Arial"/>
        <w:noProof/>
        <w:sz w:val="16"/>
        <w:szCs w:val="16"/>
      </w:rPr>
      <w:t>2</w:t>
    </w:r>
    <w:r w:rsidR="00AD3E56" w:rsidRPr="0034516B">
      <w:rPr>
        <w:rFonts w:ascii="Calibri" w:hAnsi="Calibri" w:cs="Arial"/>
        <w:sz w:val="16"/>
        <w:szCs w:val="16"/>
      </w:rPr>
      <w:fldChar w:fldCharType="end"/>
    </w:r>
  </w:p>
  <w:p w14:paraId="52BA99B7" w14:textId="7845D50D" w:rsidR="003069EC" w:rsidRPr="0034516B" w:rsidRDefault="0034516B" w:rsidP="00AD3E56">
    <w:pPr>
      <w:tabs>
        <w:tab w:val="center" w:pos="4153"/>
        <w:tab w:val="right" w:pos="9356"/>
      </w:tabs>
      <w:jc w:val="right"/>
      <w:rPr>
        <w:rFonts w:ascii="Calibri" w:hAnsi="Calibri"/>
        <w:i/>
        <w:color w:val="0000FF"/>
        <w:sz w:val="16"/>
        <w:szCs w:val="16"/>
      </w:rPr>
    </w:pPr>
    <w:r w:rsidRPr="0034516B">
      <w:rPr>
        <w:rFonts w:ascii="Calibri" w:hAnsi="Calibri"/>
        <w:i/>
        <w:color w:val="FF0000"/>
        <w:sz w:val="16"/>
        <w:szCs w:val="16"/>
      </w:rPr>
      <w:tab/>
    </w:r>
    <w:r w:rsidR="003069EC">
      <w:rPr>
        <w:rFonts w:ascii="Calibri" w:hAnsi="Calibri"/>
        <w:sz w:val="16"/>
        <w:szCs w:val="16"/>
      </w:rPr>
      <w:tab/>
    </w:r>
  </w:p>
  <w:p w14:paraId="36963091" w14:textId="5FF4F07B" w:rsidR="003069EC" w:rsidRPr="0034516B" w:rsidRDefault="003069EC" w:rsidP="003069EC">
    <w:pPr>
      <w:tabs>
        <w:tab w:val="center" w:pos="4153"/>
        <w:tab w:val="right" w:pos="8306"/>
      </w:tabs>
      <w:rPr>
        <w:rFonts w:ascii="Calibri" w:hAnsi="Calibri"/>
        <w:sz w:val="16"/>
        <w:szCs w:val="16"/>
      </w:rPr>
    </w:pPr>
  </w:p>
  <w:p w14:paraId="345207DA" w14:textId="6EED33C4" w:rsidR="003509A8" w:rsidRPr="0034516B" w:rsidRDefault="003509A8" w:rsidP="003451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43107E" w14:textId="77777777" w:rsidR="004608D7" w:rsidRDefault="004608D7">
      <w:r>
        <w:separator/>
      </w:r>
    </w:p>
  </w:footnote>
  <w:footnote w:type="continuationSeparator" w:id="0">
    <w:p w14:paraId="00F28906" w14:textId="77777777" w:rsidR="004608D7" w:rsidRDefault="004608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48738" w14:textId="77777777" w:rsidR="00BB16A1" w:rsidRDefault="00BB16A1" w:rsidP="0034516B">
    <w:pPr>
      <w:tabs>
        <w:tab w:val="center" w:pos="4153"/>
        <w:tab w:val="right" w:pos="8306"/>
      </w:tabs>
      <w:jc w:val="center"/>
      <w:rPr>
        <w:rFonts w:ascii="Calibri" w:hAnsi="Calibri"/>
        <w:sz w:val="16"/>
        <w:szCs w:val="16"/>
      </w:rPr>
    </w:pPr>
  </w:p>
  <w:p w14:paraId="28CFBC3E" w14:textId="53137ECE" w:rsidR="0034516B" w:rsidRPr="0034516B" w:rsidRDefault="0034516B" w:rsidP="0034516B">
    <w:pPr>
      <w:tabs>
        <w:tab w:val="center" w:pos="4153"/>
        <w:tab w:val="right" w:pos="8306"/>
      </w:tabs>
      <w:jc w:val="center"/>
      <w:rPr>
        <w:rFonts w:ascii="Calibri" w:hAnsi="Calibri"/>
        <w:sz w:val="16"/>
        <w:szCs w:val="16"/>
      </w:rPr>
    </w:pPr>
    <w:r w:rsidRPr="0034516B">
      <w:rPr>
        <w:rFonts w:ascii="Calibri" w:hAnsi="Calibri"/>
        <w:color w:val="FF0000"/>
        <w:sz w:val="16"/>
        <w:szCs w:val="16"/>
      </w:rPr>
      <w:t>WARNING</w:t>
    </w:r>
    <w:r w:rsidRPr="0034516B">
      <w:rPr>
        <w:rFonts w:ascii="Calibri" w:hAnsi="Calibri"/>
        <w:sz w:val="16"/>
        <w:szCs w:val="16"/>
      </w:rPr>
      <w:t xml:space="preserve"> – UNCONTROLLED DOCUMENT WHEN PRINTED AND THEREFORE MAY NOT BE CURRENT.</w:t>
    </w:r>
  </w:p>
  <w:p w14:paraId="55CA0A48" w14:textId="77777777" w:rsidR="0034516B" w:rsidRPr="0034516B" w:rsidRDefault="0034516B" w:rsidP="003451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F3000"/>
    <w:multiLevelType w:val="hybridMultilevel"/>
    <w:tmpl w:val="32E283B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6F2300E"/>
    <w:multiLevelType w:val="hybridMultilevel"/>
    <w:tmpl w:val="AA84152C"/>
    <w:lvl w:ilvl="0" w:tplc="2C562ED6">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C24C0F"/>
    <w:multiLevelType w:val="hybridMultilevel"/>
    <w:tmpl w:val="592A32A6"/>
    <w:lvl w:ilvl="0" w:tplc="2C562ED6">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FA601CA"/>
    <w:multiLevelType w:val="hybridMultilevel"/>
    <w:tmpl w:val="C284DBBA"/>
    <w:lvl w:ilvl="0" w:tplc="2C562ED6">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104D1B42"/>
    <w:multiLevelType w:val="hybridMultilevel"/>
    <w:tmpl w:val="D96232D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831DEA"/>
    <w:multiLevelType w:val="hybridMultilevel"/>
    <w:tmpl w:val="A3EAB4AE"/>
    <w:lvl w:ilvl="0" w:tplc="0C09000F">
      <w:start w:val="1"/>
      <w:numFmt w:val="decimal"/>
      <w:lvlText w:val="%1."/>
      <w:lvlJc w:val="left"/>
      <w:pPr>
        <w:tabs>
          <w:tab w:val="num" w:pos="360"/>
        </w:tabs>
        <w:ind w:left="360" w:hanging="360"/>
      </w:pPr>
      <w:rPr>
        <w:rFont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2DC3562"/>
    <w:multiLevelType w:val="hybridMultilevel"/>
    <w:tmpl w:val="AF92E9AA"/>
    <w:lvl w:ilvl="0" w:tplc="0C090001">
      <w:start w:val="1"/>
      <w:numFmt w:val="bullet"/>
      <w:lvlText w:val=""/>
      <w:lvlJc w:val="left"/>
      <w:pPr>
        <w:tabs>
          <w:tab w:val="num" w:pos="357"/>
        </w:tabs>
        <w:ind w:left="357" w:hanging="360"/>
      </w:pPr>
      <w:rPr>
        <w:rFonts w:ascii="Symbol" w:hAnsi="Symbol" w:hint="default"/>
      </w:rPr>
    </w:lvl>
    <w:lvl w:ilvl="1" w:tplc="0C090003" w:tentative="1">
      <w:start w:val="1"/>
      <w:numFmt w:val="bullet"/>
      <w:lvlText w:val="o"/>
      <w:lvlJc w:val="left"/>
      <w:pPr>
        <w:tabs>
          <w:tab w:val="num" w:pos="1077"/>
        </w:tabs>
        <w:ind w:left="1077" w:hanging="360"/>
      </w:pPr>
      <w:rPr>
        <w:rFonts w:ascii="Courier New" w:hAnsi="Courier New" w:cs="Courier New" w:hint="default"/>
      </w:rPr>
    </w:lvl>
    <w:lvl w:ilvl="2" w:tplc="0C090005" w:tentative="1">
      <w:start w:val="1"/>
      <w:numFmt w:val="bullet"/>
      <w:lvlText w:val=""/>
      <w:lvlJc w:val="left"/>
      <w:pPr>
        <w:tabs>
          <w:tab w:val="num" w:pos="1797"/>
        </w:tabs>
        <w:ind w:left="1797" w:hanging="360"/>
      </w:pPr>
      <w:rPr>
        <w:rFonts w:ascii="Wingdings" w:hAnsi="Wingdings" w:hint="default"/>
      </w:rPr>
    </w:lvl>
    <w:lvl w:ilvl="3" w:tplc="0C090001" w:tentative="1">
      <w:start w:val="1"/>
      <w:numFmt w:val="bullet"/>
      <w:lvlText w:val=""/>
      <w:lvlJc w:val="left"/>
      <w:pPr>
        <w:tabs>
          <w:tab w:val="num" w:pos="2517"/>
        </w:tabs>
        <w:ind w:left="2517" w:hanging="360"/>
      </w:pPr>
      <w:rPr>
        <w:rFonts w:ascii="Symbol" w:hAnsi="Symbol" w:hint="default"/>
      </w:rPr>
    </w:lvl>
    <w:lvl w:ilvl="4" w:tplc="0C090003" w:tentative="1">
      <w:start w:val="1"/>
      <w:numFmt w:val="bullet"/>
      <w:lvlText w:val="o"/>
      <w:lvlJc w:val="left"/>
      <w:pPr>
        <w:tabs>
          <w:tab w:val="num" w:pos="3237"/>
        </w:tabs>
        <w:ind w:left="3237" w:hanging="360"/>
      </w:pPr>
      <w:rPr>
        <w:rFonts w:ascii="Courier New" w:hAnsi="Courier New" w:cs="Courier New" w:hint="default"/>
      </w:rPr>
    </w:lvl>
    <w:lvl w:ilvl="5" w:tplc="0C090005" w:tentative="1">
      <w:start w:val="1"/>
      <w:numFmt w:val="bullet"/>
      <w:lvlText w:val=""/>
      <w:lvlJc w:val="left"/>
      <w:pPr>
        <w:tabs>
          <w:tab w:val="num" w:pos="3957"/>
        </w:tabs>
        <w:ind w:left="3957" w:hanging="360"/>
      </w:pPr>
      <w:rPr>
        <w:rFonts w:ascii="Wingdings" w:hAnsi="Wingdings" w:hint="default"/>
      </w:rPr>
    </w:lvl>
    <w:lvl w:ilvl="6" w:tplc="0C090001" w:tentative="1">
      <w:start w:val="1"/>
      <w:numFmt w:val="bullet"/>
      <w:lvlText w:val=""/>
      <w:lvlJc w:val="left"/>
      <w:pPr>
        <w:tabs>
          <w:tab w:val="num" w:pos="4677"/>
        </w:tabs>
        <w:ind w:left="4677" w:hanging="360"/>
      </w:pPr>
      <w:rPr>
        <w:rFonts w:ascii="Symbol" w:hAnsi="Symbol" w:hint="default"/>
      </w:rPr>
    </w:lvl>
    <w:lvl w:ilvl="7" w:tplc="0C090003" w:tentative="1">
      <w:start w:val="1"/>
      <w:numFmt w:val="bullet"/>
      <w:lvlText w:val="o"/>
      <w:lvlJc w:val="left"/>
      <w:pPr>
        <w:tabs>
          <w:tab w:val="num" w:pos="5397"/>
        </w:tabs>
        <w:ind w:left="5397" w:hanging="360"/>
      </w:pPr>
      <w:rPr>
        <w:rFonts w:ascii="Courier New" w:hAnsi="Courier New" w:cs="Courier New" w:hint="default"/>
      </w:rPr>
    </w:lvl>
    <w:lvl w:ilvl="8" w:tplc="0C090005" w:tentative="1">
      <w:start w:val="1"/>
      <w:numFmt w:val="bullet"/>
      <w:lvlText w:val=""/>
      <w:lvlJc w:val="left"/>
      <w:pPr>
        <w:tabs>
          <w:tab w:val="num" w:pos="6117"/>
        </w:tabs>
        <w:ind w:left="6117" w:hanging="360"/>
      </w:pPr>
      <w:rPr>
        <w:rFonts w:ascii="Wingdings" w:hAnsi="Wingdings" w:hint="default"/>
      </w:rPr>
    </w:lvl>
  </w:abstractNum>
  <w:abstractNum w:abstractNumId="7" w15:restartNumberingAfterBreak="0">
    <w:nsid w:val="16A72FE0"/>
    <w:multiLevelType w:val="hybridMultilevel"/>
    <w:tmpl w:val="AF525A4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7D6CE2"/>
    <w:multiLevelType w:val="multilevel"/>
    <w:tmpl w:val="B1C68432"/>
    <w:lvl w:ilvl="0">
      <w:start w:val="5"/>
      <w:numFmt w:val="decimal"/>
      <w:lvlText w:val="%1"/>
      <w:lvlJc w:val="left"/>
      <w:pPr>
        <w:ind w:left="465" w:hanging="465"/>
      </w:pPr>
      <w:rPr>
        <w:rFonts w:hint="default"/>
      </w:rPr>
    </w:lvl>
    <w:lvl w:ilvl="1">
      <w:start w:val="24"/>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F1C2D90"/>
    <w:multiLevelType w:val="hybridMultilevel"/>
    <w:tmpl w:val="4416967E"/>
    <w:lvl w:ilvl="0" w:tplc="2C562ED6">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1A42B40"/>
    <w:multiLevelType w:val="hybridMultilevel"/>
    <w:tmpl w:val="0206DE10"/>
    <w:lvl w:ilvl="0" w:tplc="0C09000F">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1" w15:restartNumberingAfterBreak="0">
    <w:nsid w:val="329C3FCE"/>
    <w:multiLevelType w:val="hybridMultilevel"/>
    <w:tmpl w:val="B8FE6DEE"/>
    <w:lvl w:ilvl="0" w:tplc="B7A8239C">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39EA15AE"/>
    <w:multiLevelType w:val="hybridMultilevel"/>
    <w:tmpl w:val="E68AEDBA"/>
    <w:lvl w:ilvl="0" w:tplc="2C562ED6">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A191925"/>
    <w:multiLevelType w:val="hybridMultilevel"/>
    <w:tmpl w:val="99444480"/>
    <w:lvl w:ilvl="0" w:tplc="2C562ED6">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A3411EA"/>
    <w:multiLevelType w:val="hybridMultilevel"/>
    <w:tmpl w:val="C7DE242A"/>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B0F7AEE"/>
    <w:multiLevelType w:val="hybridMultilevel"/>
    <w:tmpl w:val="AB1CD9DE"/>
    <w:lvl w:ilvl="0" w:tplc="2C562ED6">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3B5D1DE7"/>
    <w:multiLevelType w:val="hybridMultilevel"/>
    <w:tmpl w:val="B5C0301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7C1043B"/>
    <w:multiLevelType w:val="hybridMultilevel"/>
    <w:tmpl w:val="B2C4ACB0"/>
    <w:lvl w:ilvl="0" w:tplc="0C09000F">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8" w15:restartNumberingAfterBreak="0">
    <w:nsid w:val="498C49E1"/>
    <w:multiLevelType w:val="hybridMultilevel"/>
    <w:tmpl w:val="CCAA4F18"/>
    <w:lvl w:ilvl="0" w:tplc="36B4F294">
      <w:start w:val="1"/>
      <w:numFmt w:val="decimal"/>
      <w:lvlText w:val="%1."/>
      <w:lvlJc w:val="left"/>
      <w:pPr>
        <w:ind w:left="207" w:hanging="360"/>
      </w:pPr>
      <w:rPr>
        <w:rFonts w:hint="default"/>
      </w:rPr>
    </w:lvl>
    <w:lvl w:ilvl="1" w:tplc="0C090019" w:tentative="1">
      <w:start w:val="1"/>
      <w:numFmt w:val="lowerLetter"/>
      <w:lvlText w:val="%2."/>
      <w:lvlJc w:val="left"/>
      <w:pPr>
        <w:ind w:left="927" w:hanging="360"/>
      </w:pPr>
    </w:lvl>
    <w:lvl w:ilvl="2" w:tplc="0C09001B" w:tentative="1">
      <w:start w:val="1"/>
      <w:numFmt w:val="lowerRoman"/>
      <w:lvlText w:val="%3."/>
      <w:lvlJc w:val="right"/>
      <w:pPr>
        <w:ind w:left="1647" w:hanging="180"/>
      </w:pPr>
    </w:lvl>
    <w:lvl w:ilvl="3" w:tplc="0C09000F" w:tentative="1">
      <w:start w:val="1"/>
      <w:numFmt w:val="decimal"/>
      <w:lvlText w:val="%4."/>
      <w:lvlJc w:val="left"/>
      <w:pPr>
        <w:ind w:left="2367" w:hanging="360"/>
      </w:pPr>
    </w:lvl>
    <w:lvl w:ilvl="4" w:tplc="0C090019" w:tentative="1">
      <w:start w:val="1"/>
      <w:numFmt w:val="lowerLetter"/>
      <w:lvlText w:val="%5."/>
      <w:lvlJc w:val="left"/>
      <w:pPr>
        <w:ind w:left="3087" w:hanging="360"/>
      </w:pPr>
    </w:lvl>
    <w:lvl w:ilvl="5" w:tplc="0C09001B" w:tentative="1">
      <w:start w:val="1"/>
      <w:numFmt w:val="lowerRoman"/>
      <w:lvlText w:val="%6."/>
      <w:lvlJc w:val="right"/>
      <w:pPr>
        <w:ind w:left="3807" w:hanging="180"/>
      </w:pPr>
    </w:lvl>
    <w:lvl w:ilvl="6" w:tplc="0C09000F" w:tentative="1">
      <w:start w:val="1"/>
      <w:numFmt w:val="decimal"/>
      <w:lvlText w:val="%7."/>
      <w:lvlJc w:val="left"/>
      <w:pPr>
        <w:ind w:left="4527" w:hanging="360"/>
      </w:pPr>
    </w:lvl>
    <w:lvl w:ilvl="7" w:tplc="0C090019" w:tentative="1">
      <w:start w:val="1"/>
      <w:numFmt w:val="lowerLetter"/>
      <w:lvlText w:val="%8."/>
      <w:lvlJc w:val="left"/>
      <w:pPr>
        <w:ind w:left="5247" w:hanging="360"/>
      </w:pPr>
    </w:lvl>
    <w:lvl w:ilvl="8" w:tplc="0C09001B" w:tentative="1">
      <w:start w:val="1"/>
      <w:numFmt w:val="lowerRoman"/>
      <w:lvlText w:val="%9."/>
      <w:lvlJc w:val="right"/>
      <w:pPr>
        <w:ind w:left="5967" w:hanging="180"/>
      </w:pPr>
    </w:lvl>
  </w:abstractNum>
  <w:abstractNum w:abstractNumId="19" w15:restartNumberingAfterBreak="0">
    <w:nsid w:val="4B2051C5"/>
    <w:multiLevelType w:val="multilevel"/>
    <w:tmpl w:val="E5A47DF0"/>
    <w:lvl w:ilvl="0">
      <w:start w:val="5"/>
      <w:numFmt w:val="decimal"/>
      <w:lvlText w:val="%1"/>
      <w:lvlJc w:val="left"/>
      <w:pPr>
        <w:tabs>
          <w:tab w:val="num" w:pos="465"/>
        </w:tabs>
        <w:ind w:left="465" w:hanging="465"/>
      </w:pPr>
      <w:rPr>
        <w:rFonts w:hint="default"/>
      </w:rPr>
    </w:lvl>
    <w:lvl w:ilvl="1">
      <w:start w:val="24"/>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EA72C87"/>
    <w:multiLevelType w:val="hybridMultilevel"/>
    <w:tmpl w:val="DAAC874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19D4BCB"/>
    <w:multiLevelType w:val="hybridMultilevel"/>
    <w:tmpl w:val="DD1E647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2332CC9"/>
    <w:multiLevelType w:val="hybridMultilevel"/>
    <w:tmpl w:val="A18E2BD2"/>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3564A88"/>
    <w:multiLevelType w:val="hybridMultilevel"/>
    <w:tmpl w:val="B37AE49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66B1016"/>
    <w:multiLevelType w:val="hybridMultilevel"/>
    <w:tmpl w:val="B0BA432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9513CCB"/>
    <w:multiLevelType w:val="hybridMultilevel"/>
    <w:tmpl w:val="107A99AC"/>
    <w:lvl w:ilvl="0" w:tplc="2C562ED6">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9695126"/>
    <w:multiLevelType w:val="hybridMultilevel"/>
    <w:tmpl w:val="C688E24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A802695"/>
    <w:multiLevelType w:val="hybridMultilevel"/>
    <w:tmpl w:val="DD581E0E"/>
    <w:lvl w:ilvl="0" w:tplc="2C562ED6">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CF577B1"/>
    <w:multiLevelType w:val="hybridMultilevel"/>
    <w:tmpl w:val="42483080"/>
    <w:lvl w:ilvl="0" w:tplc="2C562ED6">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7E92F45"/>
    <w:multiLevelType w:val="hybridMultilevel"/>
    <w:tmpl w:val="3D6CDA76"/>
    <w:lvl w:ilvl="0" w:tplc="2C562ED6">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69FE72B4"/>
    <w:multiLevelType w:val="hybridMultilevel"/>
    <w:tmpl w:val="2C1A4F6C"/>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B11411C"/>
    <w:multiLevelType w:val="hybridMultilevel"/>
    <w:tmpl w:val="FD206AC8"/>
    <w:lvl w:ilvl="0" w:tplc="2C562ED6">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2AD2F76"/>
    <w:multiLevelType w:val="hybridMultilevel"/>
    <w:tmpl w:val="E818646C"/>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3071734"/>
    <w:multiLevelType w:val="hybridMultilevel"/>
    <w:tmpl w:val="C2C2457C"/>
    <w:lvl w:ilvl="0" w:tplc="2C562ED6">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760A2140"/>
    <w:multiLevelType w:val="hybridMultilevel"/>
    <w:tmpl w:val="8A5E97D2"/>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6555DD7"/>
    <w:multiLevelType w:val="hybridMultilevel"/>
    <w:tmpl w:val="A904748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67543F5"/>
    <w:multiLevelType w:val="hybridMultilevel"/>
    <w:tmpl w:val="98B623DA"/>
    <w:lvl w:ilvl="0" w:tplc="2C562ED6">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75B2E8F"/>
    <w:multiLevelType w:val="hybridMultilevel"/>
    <w:tmpl w:val="C83C473E"/>
    <w:lvl w:ilvl="0" w:tplc="0C090001">
      <w:start w:val="1"/>
      <w:numFmt w:val="bullet"/>
      <w:lvlText w:val=""/>
      <w:lvlJc w:val="left"/>
      <w:pPr>
        <w:tabs>
          <w:tab w:val="num" w:pos="360"/>
        </w:tabs>
        <w:ind w:left="360" w:hanging="360"/>
      </w:pPr>
      <w:rPr>
        <w:rFonts w:ascii="Symbol" w:hAnsi="Symbol"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8" w15:restartNumberingAfterBreak="0">
    <w:nsid w:val="7C54708A"/>
    <w:multiLevelType w:val="hybridMultilevel"/>
    <w:tmpl w:val="8AFEB638"/>
    <w:lvl w:ilvl="0" w:tplc="0C09000F">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num w:numId="1">
    <w:abstractNumId w:val="22"/>
  </w:num>
  <w:num w:numId="2">
    <w:abstractNumId w:val="0"/>
  </w:num>
  <w:num w:numId="3">
    <w:abstractNumId w:val="32"/>
  </w:num>
  <w:num w:numId="4">
    <w:abstractNumId w:val="24"/>
  </w:num>
  <w:num w:numId="5">
    <w:abstractNumId w:val="30"/>
  </w:num>
  <w:num w:numId="6">
    <w:abstractNumId w:val="4"/>
  </w:num>
  <w:num w:numId="7">
    <w:abstractNumId w:val="10"/>
  </w:num>
  <w:num w:numId="8">
    <w:abstractNumId w:val="6"/>
  </w:num>
  <w:num w:numId="9">
    <w:abstractNumId w:val="35"/>
  </w:num>
  <w:num w:numId="10">
    <w:abstractNumId w:val="17"/>
  </w:num>
  <w:num w:numId="11">
    <w:abstractNumId w:val="26"/>
  </w:num>
  <w:num w:numId="12">
    <w:abstractNumId w:val="23"/>
  </w:num>
  <w:num w:numId="13">
    <w:abstractNumId w:val="14"/>
  </w:num>
  <w:num w:numId="14">
    <w:abstractNumId w:val="21"/>
  </w:num>
  <w:num w:numId="15">
    <w:abstractNumId w:val="7"/>
  </w:num>
  <w:num w:numId="16">
    <w:abstractNumId w:val="19"/>
  </w:num>
  <w:num w:numId="17">
    <w:abstractNumId w:val="34"/>
  </w:num>
  <w:num w:numId="18">
    <w:abstractNumId w:val="37"/>
  </w:num>
  <w:num w:numId="19">
    <w:abstractNumId w:val="38"/>
  </w:num>
  <w:num w:numId="20">
    <w:abstractNumId w:val="16"/>
  </w:num>
  <w:num w:numId="21">
    <w:abstractNumId w:val="8"/>
  </w:num>
  <w:num w:numId="22">
    <w:abstractNumId w:val="25"/>
  </w:num>
  <w:num w:numId="23">
    <w:abstractNumId w:val="27"/>
  </w:num>
  <w:num w:numId="24">
    <w:abstractNumId w:val="31"/>
  </w:num>
  <w:num w:numId="25">
    <w:abstractNumId w:val="33"/>
  </w:num>
  <w:num w:numId="26">
    <w:abstractNumId w:val="15"/>
  </w:num>
  <w:num w:numId="27">
    <w:abstractNumId w:val="29"/>
  </w:num>
  <w:num w:numId="28">
    <w:abstractNumId w:val="3"/>
  </w:num>
  <w:num w:numId="29">
    <w:abstractNumId w:val="1"/>
  </w:num>
  <w:num w:numId="30">
    <w:abstractNumId w:val="12"/>
  </w:num>
  <w:num w:numId="31">
    <w:abstractNumId w:val="2"/>
  </w:num>
  <w:num w:numId="32">
    <w:abstractNumId w:val="13"/>
  </w:num>
  <w:num w:numId="33">
    <w:abstractNumId w:val="36"/>
  </w:num>
  <w:num w:numId="34">
    <w:abstractNumId w:val="9"/>
  </w:num>
  <w:num w:numId="35">
    <w:abstractNumId w:val="5"/>
  </w:num>
  <w:num w:numId="36">
    <w:abstractNumId w:val="28"/>
  </w:num>
  <w:num w:numId="3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num>
  <w:num w:numId="43">
    <w:abstractNumId w:val="18"/>
  </w:num>
  <w:num w:numId="44">
    <w:abstractNumId w:val="1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72B"/>
    <w:rsid w:val="000011F5"/>
    <w:rsid w:val="00003044"/>
    <w:rsid w:val="00004D56"/>
    <w:rsid w:val="00005485"/>
    <w:rsid w:val="000114A1"/>
    <w:rsid w:val="0002368A"/>
    <w:rsid w:val="00026D76"/>
    <w:rsid w:val="000337F5"/>
    <w:rsid w:val="0003723A"/>
    <w:rsid w:val="00040101"/>
    <w:rsid w:val="00045D3E"/>
    <w:rsid w:val="00046370"/>
    <w:rsid w:val="00046753"/>
    <w:rsid w:val="00046ACC"/>
    <w:rsid w:val="000473B0"/>
    <w:rsid w:val="000650A3"/>
    <w:rsid w:val="000668C8"/>
    <w:rsid w:val="00070471"/>
    <w:rsid w:val="00076F0D"/>
    <w:rsid w:val="00081B15"/>
    <w:rsid w:val="00083A5C"/>
    <w:rsid w:val="00085779"/>
    <w:rsid w:val="00087B2E"/>
    <w:rsid w:val="000914A4"/>
    <w:rsid w:val="000928A8"/>
    <w:rsid w:val="00094473"/>
    <w:rsid w:val="000951FD"/>
    <w:rsid w:val="00096EF6"/>
    <w:rsid w:val="000A23C6"/>
    <w:rsid w:val="000A420A"/>
    <w:rsid w:val="000B0E14"/>
    <w:rsid w:val="000B1DB2"/>
    <w:rsid w:val="000B5935"/>
    <w:rsid w:val="000D119B"/>
    <w:rsid w:val="000D1A91"/>
    <w:rsid w:val="000D3B1B"/>
    <w:rsid w:val="000E4885"/>
    <w:rsid w:val="000E6741"/>
    <w:rsid w:val="000F0A8F"/>
    <w:rsid w:val="000F66FA"/>
    <w:rsid w:val="00101026"/>
    <w:rsid w:val="00103293"/>
    <w:rsid w:val="0010474E"/>
    <w:rsid w:val="0011572A"/>
    <w:rsid w:val="00125B12"/>
    <w:rsid w:val="00131EEC"/>
    <w:rsid w:val="00142485"/>
    <w:rsid w:val="0014495D"/>
    <w:rsid w:val="00145AAA"/>
    <w:rsid w:val="0015199B"/>
    <w:rsid w:val="00153FFA"/>
    <w:rsid w:val="00174830"/>
    <w:rsid w:val="001821B4"/>
    <w:rsid w:val="00184C74"/>
    <w:rsid w:val="001929E1"/>
    <w:rsid w:val="001936B1"/>
    <w:rsid w:val="00194867"/>
    <w:rsid w:val="00194B86"/>
    <w:rsid w:val="001A009E"/>
    <w:rsid w:val="001A43AB"/>
    <w:rsid w:val="001A58CF"/>
    <w:rsid w:val="001B226C"/>
    <w:rsid w:val="001B75BE"/>
    <w:rsid w:val="001B7A45"/>
    <w:rsid w:val="001B7E95"/>
    <w:rsid w:val="001C248C"/>
    <w:rsid w:val="001C2B1F"/>
    <w:rsid w:val="001C69E5"/>
    <w:rsid w:val="001D07AA"/>
    <w:rsid w:val="001D33E9"/>
    <w:rsid w:val="001D73E4"/>
    <w:rsid w:val="001E3517"/>
    <w:rsid w:val="001E5431"/>
    <w:rsid w:val="001F2049"/>
    <w:rsid w:val="00200620"/>
    <w:rsid w:val="002030EA"/>
    <w:rsid w:val="00203341"/>
    <w:rsid w:val="00205D92"/>
    <w:rsid w:val="00207A9C"/>
    <w:rsid w:val="002229E8"/>
    <w:rsid w:val="00225E11"/>
    <w:rsid w:val="0022772F"/>
    <w:rsid w:val="00243E79"/>
    <w:rsid w:val="0025220B"/>
    <w:rsid w:val="002649F0"/>
    <w:rsid w:val="00271D2F"/>
    <w:rsid w:val="00280001"/>
    <w:rsid w:val="00286453"/>
    <w:rsid w:val="00291804"/>
    <w:rsid w:val="002942DC"/>
    <w:rsid w:val="00295065"/>
    <w:rsid w:val="002965D8"/>
    <w:rsid w:val="002A5348"/>
    <w:rsid w:val="002B025B"/>
    <w:rsid w:val="002B6CE0"/>
    <w:rsid w:val="002C32D2"/>
    <w:rsid w:val="002C3E66"/>
    <w:rsid w:val="002C6959"/>
    <w:rsid w:val="002E7D85"/>
    <w:rsid w:val="002F1287"/>
    <w:rsid w:val="002F730F"/>
    <w:rsid w:val="00300F72"/>
    <w:rsid w:val="0030206C"/>
    <w:rsid w:val="00302F73"/>
    <w:rsid w:val="00303605"/>
    <w:rsid w:val="003069EC"/>
    <w:rsid w:val="00316A04"/>
    <w:rsid w:val="00320483"/>
    <w:rsid w:val="00321943"/>
    <w:rsid w:val="00332229"/>
    <w:rsid w:val="0033533D"/>
    <w:rsid w:val="0033550D"/>
    <w:rsid w:val="0033655E"/>
    <w:rsid w:val="00340545"/>
    <w:rsid w:val="00341248"/>
    <w:rsid w:val="00342A82"/>
    <w:rsid w:val="00342C87"/>
    <w:rsid w:val="00343F95"/>
    <w:rsid w:val="0034516B"/>
    <w:rsid w:val="00345BF9"/>
    <w:rsid w:val="003509A8"/>
    <w:rsid w:val="00351519"/>
    <w:rsid w:val="003543FB"/>
    <w:rsid w:val="0035452C"/>
    <w:rsid w:val="003605B6"/>
    <w:rsid w:val="00361AE9"/>
    <w:rsid w:val="0037183E"/>
    <w:rsid w:val="0037551A"/>
    <w:rsid w:val="00380148"/>
    <w:rsid w:val="00392F43"/>
    <w:rsid w:val="0039311B"/>
    <w:rsid w:val="00393642"/>
    <w:rsid w:val="00394FC5"/>
    <w:rsid w:val="00396C39"/>
    <w:rsid w:val="003A09AF"/>
    <w:rsid w:val="003A4861"/>
    <w:rsid w:val="003A69B3"/>
    <w:rsid w:val="003B5686"/>
    <w:rsid w:val="003C7FA4"/>
    <w:rsid w:val="003D5C02"/>
    <w:rsid w:val="003E06F5"/>
    <w:rsid w:val="003E423F"/>
    <w:rsid w:val="003E6C87"/>
    <w:rsid w:val="003F2000"/>
    <w:rsid w:val="003F2201"/>
    <w:rsid w:val="003F2DE2"/>
    <w:rsid w:val="003F743F"/>
    <w:rsid w:val="00410013"/>
    <w:rsid w:val="004129A0"/>
    <w:rsid w:val="004179BE"/>
    <w:rsid w:val="00420DFC"/>
    <w:rsid w:val="00421AA2"/>
    <w:rsid w:val="00426477"/>
    <w:rsid w:val="0042667B"/>
    <w:rsid w:val="004277BC"/>
    <w:rsid w:val="004416FA"/>
    <w:rsid w:val="00442E71"/>
    <w:rsid w:val="00446507"/>
    <w:rsid w:val="004502BE"/>
    <w:rsid w:val="00452F2A"/>
    <w:rsid w:val="00453730"/>
    <w:rsid w:val="00453CC0"/>
    <w:rsid w:val="00453D87"/>
    <w:rsid w:val="0045576B"/>
    <w:rsid w:val="00457C63"/>
    <w:rsid w:val="004608D7"/>
    <w:rsid w:val="00470760"/>
    <w:rsid w:val="004731B3"/>
    <w:rsid w:val="00474782"/>
    <w:rsid w:val="004752F5"/>
    <w:rsid w:val="00476977"/>
    <w:rsid w:val="00480BD0"/>
    <w:rsid w:val="00491630"/>
    <w:rsid w:val="00491C7F"/>
    <w:rsid w:val="00492E11"/>
    <w:rsid w:val="00493F74"/>
    <w:rsid w:val="004A789B"/>
    <w:rsid w:val="004B200B"/>
    <w:rsid w:val="004C76BD"/>
    <w:rsid w:val="004D0302"/>
    <w:rsid w:val="004D47CB"/>
    <w:rsid w:val="004D5D5B"/>
    <w:rsid w:val="004D628F"/>
    <w:rsid w:val="004D6F8A"/>
    <w:rsid w:val="004F2AC5"/>
    <w:rsid w:val="004F5F49"/>
    <w:rsid w:val="004F74A4"/>
    <w:rsid w:val="005040F3"/>
    <w:rsid w:val="00505418"/>
    <w:rsid w:val="00505AD0"/>
    <w:rsid w:val="00520678"/>
    <w:rsid w:val="00520D33"/>
    <w:rsid w:val="0052616C"/>
    <w:rsid w:val="00530BA0"/>
    <w:rsid w:val="005310C7"/>
    <w:rsid w:val="00536F11"/>
    <w:rsid w:val="00537829"/>
    <w:rsid w:val="00553F64"/>
    <w:rsid w:val="00555771"/>
    <w:rsid w:val="005705D0"/>
    <w:rsid w:val="00570624"/>
    <w:rsid w:val="0057141E"/>
    <w:rsid w:val="00574317"/>
    <w:rsid w:val="005753D8"/>
    <w:rsid w:val="00577922"/>
    <w:rsid w:val="00581D6D"/>
    <w:rsid w:val="00581EE9"/>
    <w:rsid w:val="00582E74"/>
    <w:rsid w:val="005944BD"/>
    <w:rsid w:val="005A191C"/>
    <w:rsid w:val="005A4FA3"/>
    <w:rsid w:val="005A5E0B"/>
    <w:rsid w:val="005A7D09"/>
    <w:rsid w:val="005B3603"/>
    <w:rsid w:val="005B448D"/>
    <w:rsid w:val="005B4744"/>
    <w:rsid w:val="005C5D92"/>
    <w:rsid w:val="005D4D70"/>
    <w:rsid w:val="005D7A61"/>
    <w:rsid w:val="005E2721"/>
    <w:rsid w:val="005E2E5B"/>
    <w:rsid w:val="005E7734"/>
    <w:rsid w:val="005F2046"/>
    <w:rsid w:val="005F30E8"/>
    <w:rsid w:val="005F32C8"/>
    <w:rsid w:val="005F6844"/>
    <w:rsid w:val="00605C2F"/>
    <w:rsid w:val="00605EE7"/>
    <w:rsid w:val="00610D4B"/>
    <w:rsid w:val="00614F5E"/>
    <w:rsid w:val="006561CA"/>
    <w:rsid w:val="00660369"/>
    <w:rsid w:val="00666552"/>
    <w:rsid w:val="00667E11"/>
    <w:rsid w:val="0067006E"/>
    <w:rsid w:val="006906F0"/>
    <w:rsid w:val="006912F3"/>
    <w:rsid w:val="00692957"/>
    <w:rsid w:val="00694086"/>
    <w:rsid w:val="00694DC6"/>
    <w:rsid w:val="006954C4"/>
    <w:rsid w:val="00697BA2"/>
    <w:rsid w:val="006C1139"/>
    <w:rsid w:val="006C4990"/>
    <w:rsid w:val="006C6E82"/>
    <w:rsid w:val="006E6358"/>
    <w:rsid w:val="006F2099"/>
    <w:rsid w:val="006F22A6"/>
    <w:rsid w:val="006F44DC"/>
    <w:rsid w:val="006F48C2"/>
    <w:rsid w:val="006F66EC"/>
    <w:rsid w:val="006F6714"/>
    <w:rsid w:val="007008FB"/>
    <w:rsid w:val="00706A73"/>
    <w:rsid w:val="00720F28"/>
    <w:rsid w:val="007354A6"/>
    <w:rsid w:val="00741C81"/>
    <w:rsid w:val="00754BCA"/>
    <w:rsid w:val="00755F7E"/>
    <w:rsid w:val="00756640"/>
    <w:rsid w:val="007611BA"/>
    <w:rsid w:val="00765A1D"/>
    <w:rsid w:val="00766405"/>
    <w:rsid w:val="0077454D"/>
    <w:rsid w:val="00777C02"/>
    <w:rsid w:val="007905CC"/>
    <w:rsid w:val="00795740"/>
    <w:rsid w:val="007968B3"/>
    <w:rsid w:val="007A1CEB"/>
    <w:rsid w:val="007B23EC"/>
    <w:rsid w:val="007C0DD7"/>
    <w:rsid w:val="007C16B6"/>
    <w:rsid w:val="007C18D9"/>
    <w:rsid w:val="007C3EA7"/>
    <w:rsid w:val="007C4666"/>
    <w:rsid w:val="007C513C"/>
    <w:rsid w:val="007C535A"/>
    <w:rsid w:val="007D0525"/>
    <w:rsid w:val="007D1E85"/>
    <w:rsid w:val="007D44D1"/>
    <w:rsid w:val="007E0B8B"/>
    <w:rsid w:val="007E4716"/>
    <w:rsid w:val="007F150C"/>
    <w:rsid w:val="007F34B3"/>
    <w:rsid w:val="007F7384"/>
    <w:rsid w:val="00801042"/>
    <w:rsid w:val="008019A4"/>
    <w:rsid w:val="00812366"/>
    <w:rsid w:val="008134F0"/>
    <w:rsid w:val="00815C4D"/>
    <w:rsid w:val="0082537E"/>
    <w:rsid w:val="008403DB"/>
    <w:rsid w:val="008423FA"/>
    <w:rsid w:val="00851B04"/>
    <w:rsid w:val="008657A8"/>
    <w:rsid w:val="00865DE5"/>
    <w:rsid w:val="00870FA3"/>
    <w:rsid w:val="00875094"/>
    <w:rsid w:val="00875357"/>
    <w:rsid w:val="008A6643"/>
    <w:rsid w:val="008B6874"/>
    <w:rsid w:val="008C49E8"/>
    <w:rsid w:val="008D3F2F"/>
    <w:rsid w:val="008E192C"/>
    <w:rsid w:val="008E1D7F"/>
    <w:rsid w:val="008E250A"/>
    <w:rsid w:val="008E269F"/>
    <w:rsid w:val="008E5C1F"/>
    <w:rsid w:val="008E65F0"/>
    <w:rsid w:val="008E6857"/>
    <w:rsid w:val="00901902"/>
    <w:rsid w:val="00903704"/>
    <w:rsid w:val="00903BDA"/>
    <w:rsid w:val="009108DC"/>
    <w:rsid w:val="0091154A"/>
    <w:rsid w:val="00913063"/>
    <w:rsid w:val="00916421"/>
    <w:rsid w:val="00925652"/>
    <w:rsid w:val="009321FA"/>
    <w:rsid w:val="0093709E"/>
    <w:rsid w:val="009418F7"/>
    <w:rsid w:val="009502F6"/>
    <w:rsid w:val="009576B9"/>
    <w:rsid w:val="00961218"/>
    <w:rsid w:val="00965D44"/>
    <w:rsid w:val="00967E62"/>
    <w:rsid w:val="009916FF"/>
    <w:rsid w:val="00992E34"/>
    <w:rsid w:val="00994771"/>
    <w:rsid w:val="009A00DE"/>
    <w:rsid w:val="009A05D2"/>
    <w:rsid w:val="009A682B"/>
    <w:rsid w:val="009A7E83"/>
    <w:rsid w:val="009B21E8"/>
    <w:rsid w:val="009B37FD"/>
    <w:rsid w:val="009B5027"/>
    <w:rsid w:val="009C1BE3"/>
    <w:rsid w:val="009C3EBB"/>
    <w:rsid w:val="009C43CF"/>
    <w:rsid w:val="009C4EB6"/>
    <w:rsid w:val="009D25CF"/>
    <w:rsid w:val="009D3CDB"/>
    <w:rsid w:val="009E0955"/>
    <w:rsid w:val="009E445D"/>
    <w:rsid w:val="009F168B"/>
    <w:rsid w:val="009F1736"/>
    <w:rsid w:val="00A02454"/>
    <w:rsid w:val="00A0303A"/>
    <w:rsid w:val="00A067D8"/>
    <w:rsid w:val="00A07CF0"/>
    <w:rsid w:val="00A1031F"/>
    <w:rsid w:val="00A21592"/>
    <w:rsid w:val="00A24359"/>
    <w:rsid w:val="00A2551E"/>
    <w:rsid w:val="00A25D5F"/>
    <w:rsid w:val="00A30B7F"/>
    <w:rsid w:val="00A30DF7"/>
    <w:rsid w:val="00A31BB0"/>
    <w:rsid w:val="00A327D2"/>
    <w:rsid w:val="00A36281"/>
    <w:rsid w:val="00A400E6"/>
    <w:rsid w:val="00A4209E"/>
    <w:rsid w:val="00A43A17"/>
    <w:rsid w:val="00A53893"/>
    <w:rsid w:val="00A54ECE"/>
    <w:rsid w:val="00A60985"/>
    <w:rsid w:val="00A71DD3"/>
    <w:rsid w:val="00A72D68"/>
    <w:rsid w:val="00A7312D"/>
    <w:rsid w:val="00A7530A"/>
    <w:rsid w:val="00A763FB"/>
    <w:rsid w:val="00A82B9C"/>
    <w:rsid w:val="00A861A6"/>
    <w:rsid w:val="00A946FA"/>
    <w:rsid w:val="00AA1C3A"/>
    <w:rsid w:val="00AA574D"/>
    <w:rsid w:val="00AB39F5"/>
    <w:rsid w:val="00AB565E"/>
    <w:rsid w:val="00AB6BAF"/>
    <w:rsid w:val="00AC3715"/>
    <w:rsid w:val="00AC73A4"/>
    <w:rsid w:val="00AD3E56"/>
    <w:rsid w:val="00AE1E61"/>
    <w:rsid w:val="00AF4F84"/>
    <w:rsid w:val="00AF5917"/>
    <w:rsid w:val="00AF5E6B"/>
    <w:rsid w:val="00B04955"/>
    <w:rsid w:val="00B141C2"/>
    <w:rsid w:val="00B14EF0"/>
    <w:rsid w:val="00B200B2"/>
    <w:rsid w:val="00B26043"/>
    <w:rsid w:val="00B4035D"/>
    <w:rsid w:val="00B4149B"/>
    <w:rsid w:val="00B420F0"/>
    <w:rsid w:val="00B4638E"/>
    <w:rsid w:val="00B51523"/>
    <w:rsid w:val="00B53946"/>
    <w:rsid w:val="00B5411F"/>
    <w:rsid w:val="00B57364"/>
    <w:rsid w:val="00B66889"/>
    <w:rsid w:val="00B713C6"/>
    <w:rsid w:val="00B81DCC"/>
    <w:rsid w:val="00B9132E"/>
    <w:rsid w:val="00B94FEF"/>
    <w:rsid w:val="00B9657A"/>
    <w:rsid w:val="00B97B02"/>
    <w:rsid w:val="00BA1C58"/>
    <w:rsid w:val="00BB16A1"/>
    <w:rsid w:val="00BB74D0"/>
    <w:rsid w:val="00BC39F0"/>
    <w:rsid w:val="00BC6D41"/>
    <w:rsid w:val="00BD3351"/>
    <w:rsid w:val="00BE16C9"/>
    <w:rsid w:val="00BE2F31"/>
    <w:rsid w:val="00BF5AC3"/>
    <w:rsid w:val="00C0378F"/>
    <w:rsid w:val="00C03AF2"/>
    <w:rsid w:val="00C0519A"/>
    <w:rsid w:val="00C05F57"/>
    <w:rsid w:val="00C06CC0"/>
    <w:rsid w:val="00C1329F"/>
    <w:rsid w:val="00C172FA"/>
    <w:rsid w:val="00C21140"/>
    <w:rsid w:val="00C24350"/>
    <w:rsid w:val="00C314CB"/>
    <w:rsid w:val="00C344FD"/>
    <w:rsid w:val="00C36563"/>
    <w:rsid w:val="00C3673A"/>
    <w:rsid w:val="00C37B0E"/>
    <w:rsid w:val="00C421C1"/>
    <w:rsid w:val="00C42414"/>
    <w:rsid w:val="00C45217"/>
    <w:rsid w:val="00C45C13"/>
    <w:rsid w:val="00C46228"/>
    <w:rsid w:val="00C50433"/>
    <w:rsid w:val="00C50B8E"/>
    <w:rsid w:val="00C51305"/>
    <w:rsid w:val="00C5761A"/>
    <w:rsid w:val="00C60218"/>
    <w:rsid w:val="00C62603"/>
    <w:rsid w:val="00C734AC"/>
    <w:rsid w:val="00C74B07"/>
    <w:rsid w:val="00C84188"/>
    <w:rsid w:val="00C902BC"/>
    <w:rsid w:val="00C9267B"/>
    <w:rsid w:val="00C96F91"/>
    <w:rsid w:val="00CB1154"/>
    <w:rsid w:val="00CC2332"/>
    <w:rsid w:val="00CC58BA"/>
    <w:rsid w:val="00CC657F"/>
    <w:rsid w:val="00CD30AF"/>
    <w:rsid w:val="00CF3116"/>
    <w:rsid w:val="00CF49F0"/>
    <w:rsid w:val="00CF5329"/>
    <w:rsid w:val="00D02EF8"/>
    <w:rsid w:val="00D0572B"/>
    <w:rsid w:val="00D05AD5"/>
    <w:rsid w:val="00D13D68"/>
    <w:rsid w:val="00D170CD"/>
    <w:rsid w:val="00D23102"/>
    <w:rsid w:val="00D454BA"/>
    <w:rsid w:val="00D45BED"/>
    <w:rsid w:val="00D4653D"/>
    <w:rsid w:val="00D51A9B"/>
    <w:rsid w:val="00D57DFB"/>
    <w:rsid w:val="00D6141D"/>
    <w:rsid w:val="00D672A4"/>
    <w:rsid w:val="00D70A26"/>
    <w:rsid w:val="00D72A59"/>
    <w:rsid w:val="00D76FE4"/>
    <w:rsid w:val="00D77208"/>
    <w:rsid w:val="00D812E2"/>
    <w:rsid w:val="00D82490"/>
    <w:rsid w:val="00D85CFB"/>
    <w:rsid w:val="00D86B88"/>
    <w:rsid w:val="00DA0753"/>
    <w:rsid w:val="00DB0E68"/>
    <w:rsid w:val="00DB1631"/>
    <w:rsid w:val="00DB1F5D"/>
    <w:rsid w:val="00DB2AE3"/>
    <w:rsid w:val="00DB31DA"/>
    <w:rsid w:val="00DB5524"/>
    <w:rsid w:val="00DB6871"/>
    <w:rsid w:val="00DC022F"/>
    <w:rsid w:val="00DD2E53"/>
    <w:rsid w:val="00DE3CC4"/>
    <w:rsid w:val="00DE65D2"/>
    <w:rsid w:val="00DF3E5B"/>
    <w:rsid w:val="00DF68E2"/>
    <w:rsid w:val="00E3142A"/>
    <w:rsid w:val="00E3307F"/>
    <w:rsid w:val="00E33C13"/>
    <w:rsid w:val="00E44521"/>
    <w:rsid w:val="00E45792"/>
    <w:rsid w:val="00E47BE7"/>
    <w:rsid w:val="00E57F6E"/>
    <w:rsid w:val="00E64199"/>
    <w:rsid w:val="00E65F27"/>
    <w:rsid w:val="00E67481"/>
    <w:rsid w:val="00E67CDB"/>
    <w:rsid w:val="00E70113"/>
    <w:rsid w:val="00E71AE1"/>
    <w:rsid w:val="00E730D7"/>
    <w:rsid w:val="00E81816"/>
    <w:rsid w:val="00E838C0"/>
    <w:rsid w:val="00E93426"/>
    <w:rsid w:val="00EA225D"/>
    <w:rsid w:val="00EA2D1E"/>
    <w:rsid w:val="00EA3643"/>
    <w:rsid w:val="00EA628F"/>
    <w:rsid w:val="00EB7BAE"/>
    <w:rsid w:val="00EC293F"/>
    <w:rsid w:val="00EC4E31"/>
    <w:rsid w:val="00EE5694"/>
    <w:rsid w:val="00EE6834"/>
    <w:rsid w:val="00EF1ADF"/>
    <w:rsid w:val="00EF70B6"/>
    <w:rsid w:val="00F023F8"/>
    <w:rsid w:val="00F03FC9"/>
    <w:rsid w:val="00F058C2"/>
    <w:rsid w:val="00F07CF1"/>
    <w:rsid w:val="00F10061"/>
    <w:rsid w:val="00F23D43"/>
    <w:rsid w:val="00F30569"/>
    <w:rsid w:val="00F4193C"/>
    <w:rsid w:val="00F43028"/>
    <w:rsid w:val="00F4625F"/>
    <w:rsid w:val="00F50136"/>
    <w:rsid w:val="00F532E2"/>
    <w:rsid w:val="00F539CC"/>
    <w:rsid w:val="00F546C6"/>
    <w:rsid w:val="00F62204"/>
    <w:rsid w:val="00F657D8"/>
    <w:rsid w:val="00F74C79"/>
    <w:rsid w:val="00F76D57"/>
    <w:rsid w:val="00F93A70"/>
    <w:rsid w:val="00F9784E"/>
    <w:rsid w:val="00FB2F92"/>
    <w:rsid w:val="00FC037B"/>
    <w:rsid w:val="00FC166F"/>
    <w:rsid w:val="00FC169D"/>
    <w:rsid w:val="00FE0865"/>
    <w:rsid w:val="00FE6D3C"/>
    <w:rsid w:val="00FF1474"/>
    <w:rsid w:val="00FF62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520603"/>
  <w15:docId w15:val="{CCD2F25A-65DC-40FC-9169-C7DD8D633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28F"/>
    <w:rPr>
      <w:sz w:val="24"/>
      <w:szCs w:val="24"/>
      <w:lang w:val="en-US" w:eastAsia="en-US"/>
    </w:rPr>
  </w:style>
  <w:style w:type="paragraph" w:styleId="Heading2">
    <w:name w:val="heading 2"/>
    <w:basedOn w:val="Normal"/>
    <w:next w:val="Normal"/>
    <w:link w:val="Heading2Char"/>
    <w:uiPriority w:val="99"/>
    <w:qFormat/>
    <w:rsid w:val="00F50136"/>
    <w:pPr>
      <w:keepNext/>
      <w:spacing w:before="100" w:after="80"/>
      <w:ind w:left="425"/>
      <w:outlineLvl w:val="1"/>
    </w:pPr>
    <w:rPr>
      <w:rFonts w:ascii="Book Antiqua" w:hAnsi="Book Antiqua" w:cs="Book Antiqu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F50136"/>
    <w:rPr>
      <w:rFonts w:ascii="Book Antiqua" w:hAnsi="Book Antiqua" w:cs="Book Antiqua"/>
      <w:b/>
      <w:bCs/>
      <w:i/>
      <w:iCs/>
      <w:sz w:val="26"/>
      <w:szCs w:val="26"/>
      <w:lang w:val="en-US" w:eastAsia="en-US"/>
    </w:rPr>
  </w:style>
  <w:style w:type="paragraph" w:styleId="PlainText">
    <w:name w:val="Plain Text"/>
    <w:basedOn w:val="Normal"/>
    <w:link w:val="PlainTextChar"/>
    <w:uiPriority w:val="99"/>
    <w:rsid w:val="00D0572B"/>
    <w:rPr>
      <w:rFonts w:ascii="Courier New" w:hAnsi="Courier New" w:cs="Courier New"/>
      <w:sz w:val="20"/>
      <w:szCs w:val="20"/>
    </w:rPr>
  </w:style>
  <w:style w:type="character" w:customStyle="1" w:styleId="PlainTextChar">
    <w:name w:val="Plain Text Char"/>
    <w:link w:val="PlainText"/>
    <w:uiPriority w:val="99"/>
    <w:locked/>
    <w:rsid w:val="005D4D70"/>
    <w:rPr>
      <w:rFonts w:ascii="Courier New" w:hAnsi="Courier New" w:cs="Courier New"/>
      <w:lang w:val="en-US" w:eastAsia="en-US"/>
    </w:rPr>
  </w:style>
  <w:style w:type="paragraph" w:styleId="Header">
    <w:name w:val="header"/>
    <w:basedOn w:val="Normal"/>
    <w:link w:val="HeaderChar"/>
    <w:rsid w:val="009108DC"/>
    <w:pPr>
      <w:tabs>
        <w:tab w:val="center" w:pos="4153"/>
        <w:tab w:val="right" w:pos="8306"/>
      </w:tabs>
    </w:pPr>
  </w:style>
  <w:style w:type="character" w:customStyle="1" w:styleId="HeaderChar">
    <w:name w:val="Header Char"/>
    <w:link w:val="Header"/>
    <w:locked/>
    <w:rsid w:val="00A7530A"/>
    <w:rPr>
      <w:sz w:val="24"/>
      <w:szCs w:val="24"/>
    </w:rPr>
  </w:style>
  <w:style w:type="paragraph" w:styleId="Footer">
    <w:name w:val="footer"/>
    <w:basedOn w:val="Normal"/>
    <w:link w:val="FooterChar"/>
    <w:uiPriority w:val="99"/>
    <w:rsid w:val="009108DC"/>
    <w:pPr>
      <w:tabs>
        <w:tab w:val="center" w:pos="4153"/>
        <w:tab w:val="right" w:pos="8306"/>
      </w:tabs>
    </w:pPr>
  </w:style>
  <w:style w:type="character" w:customStyle="1" w:styleId="FooterChar">
    <w:name w:val="Footer Char"/>
    <w:link w:val="Footer"/>
    <w:uiPriority w:val="99"/>
    <w:locked/>
    <w:rsid w:val="00F10061"/>
    <w:rPr>
      <w:sz w:val="24"/>
      <w:szCs w:val="24"/>
      <w:lang w:val="en-US" w:eastAsia="en-US"/>
    </w:rPr>
  </w:style>
  <w:style w:type="paragraph" w:styleId="BalloonText">
    <w:name w:val="Balloon Text"/>
    <w:basedOn w:val="Normal"/>
    <w:link w:val="BalloonTextChar"/>
    <w:uiPriority w:val="99"/>
    <w:semiHidden/>
    <w:rsid w:val="00174830"/>
    <w:rPr>
      <w:rFonts w:ascii="Tahoma" w:hAnsi="Tahoma" w:cs="Tahoma"/>
      <w:sz w:val="16"/>
      <w:szCs w:val="16"/>
    </w:rPr>
  </w:style>
  <w:style w:type="character" w:customStyle="1" w:styleId="BalloonTextChar">
    <w:name w:val="Balloon Text Char"/>
    <w:link w:val="BalloonText"/>
    <w:uiPriority w:val="99"/>
    <w:semiHidden/>
    <w:locked/>
    <w:rsid w:val="00A7530A"/>
    <w:rPr>
      <w:sz w:val="2"/>
      <w:szCs w:val="2"/>
    </w:rPr>
  </w:style>
  <w:style w:type="character" w:styleId="Hyperlink">
    <w:name w:val="Hyperlink"/>
    <w:uiPriority w:val="99"/>
    <w:rsid w:val="00F10061"/>
    <w:rPr>
      <w:color w:val="0000FF"/>
      <w:u w:val="single"/>
    </w:rPr>
  </w:style>
  <w:style w:type="paragraph" w:styleId="Subtitle">
    <w:name w:val="Subtitle"/>
    <w:basedOn w:val="Normal"/>
    <w:link w:val="SubtitleChar"/>
    <w:uiPriority w:val="99"/>
    <w:qFormat/>
    <w:rsid w:val="00D672A4"/>
    <w:pPr>
      <w:jc w:val="both"/>
    </w:pPr>
    <w:rPr>
      <w:rFonts w:ascii="Arial" w:hAnsi="Arial" w:cs="Arial"/>
      <w:b/>
      <w:bCs/>
      <w:sz w:val="22"/>
      <w:szCs w:val="22"/>
    </w:rPr>
  </w:style>
  <w:style w:type="character" w:customStyle="1" w:styleId="SubtitleChar">
    <w:name w:val="Subtitle Char"/>
    <w:link w:val="Subtitle"/>
    <w:uiPriority w:val="99"/>
    <w:locked/>
    <w:rsid w:val="00D672A4"/>
    <w:rPr>
      <w:rFonts w:ascii="Arial" w:hAnsi="Arial" w:cs="Arial"/>
      <w:b/>
      <w:bCs/>
      <w:sz w:val="22"/>
      <w:szCs w:val="22"/>
      <w:lang w:eastAsia="en-US"/>
    </w:rPr>
  </w:style>
  <w:style w:type="paragraph" w:customStyle="1" w:styleId="Style1">
    <w:name w:val="Style1"/>
    <w:basedOn w:val="BodyText"/>
    <w:next w:val="BodyText"/>
    <w:uiPriority w:val="99"/>
    <w:rsid w:val="00F50136"/>
  </w:style>
  <w:style w:type="paragraph" w:styleId="BodyText">
    <w:name w:val="Body Text"/>
    <w:basedOn w:val="Normal"/>
    <w:link w:val="BodyTextChar"/>
    <w:uiPriority w:val="99"/>
    <w:rsid w:val="00F50136"/>
    <w:pPr>
      <w:spacing w:after="120"/>
    </w:pPr>
  </w:style>
  <w:style w:type="character" w:customStyle="1" w:styleId="BodyTextChar">
    <w:name w:val="Body Text Char"/>
    <w:link w:val="BodyText"/>
    <w:uiPriority w:val="99"/>
    <w:locked/>
    <w:rsid w:val="00F50136"/>
    <w:rPr>
      <w:sz w:val="24"/>
      <w:szCs w:val="24"/>
      <w:lang w:val="en-US" w:eastAsia="en-US"/>
    </w:rPr>
  </w:style>
  <w:style w:type="paragraph" w:styleId="BodyText3">
    <w:name w:val="Body Text 3"/>
    <w:basedOn w:val="Normal"/>
    <w:link w:val="BodyText3Char"/>
    <w:uiPriority w:val="99"/>
    <w:semiHidden/>
    <w:unhideWhenUsed/>
    <w:rsid w:val="00D86B88"/>
    <w:pPr>
      <w:spacing w:after="120"/>
    </w:pPr>
    <w:rPr>
      <w:sz w:val="16"/>
      <w:szCs w:val="16"/>
    </w:rPr>
  </w:style>
  <w:style w:type="character" w:customStyle="1" w:styleId="BodyText3Char">
    <w:name w:val="Body Text 3 Char"/>
    <w:link w:val="BodyText3"/>
    <w:uiPriority w:val="99"/>
    <w:semiHidden/>
    <w:rsid w:val="00D86B88"/>
    <w:rPr>
      <w:sz w:val="16"/>
      <w:szCs w:val="16"/>
    </w:rPr>
  </w:style>
  <w:style w:type="paragraph" w:styleId="NormalWeb">
    <w:name w:val="Normal (Web)"/>
    <w:basedOn w:val="Normal"/>
    <w:uiPriority w:val="99"/>
    <w:rsid w:val="00D86B88"/>
    <w:pPr>
      <w:spacing w:before="100" w:beforeAutospacing="1" w:after="100" w:afterAutospacing="1"/>
    </w:pPr>
    <w:rPr>
      <w:rFonts w:ascii="Arial" w:hAnsi="Arial" w:cs="Arial"/>
      <w:lang w:val="en-AU" w:eastAsia="en-AU"/>
    </w:rPr>
  </w:style>
  <w:style w:type="character" w:styleId="Strong">
    <w:name w:val="Strong"/>
    <w:uiPriority w:val="22"/>
    <w:qFormat/>
    <w:locked/>
    <w:rsid w:val="00D86B88"/>
    <w:rPr>
      <w:b/>
      <w:bCs/>
    </w:rPr>
  </w:style>
  <w:style w:type="character" w:customStyle="1" w:styleId="A8">
    <w:name w:val="A8"/>
    <w:uiPriority w:val="99"/>
    <w:rsid w:val="00453CC0"/>
    <w:rPr>
      <w:rFonts w:cs="Geometric 41 5 BT"/>
      <w:color w:val="000000"/>
      <w:sz w:val="18"/>
      <w:szCs w:val="18"/>
    </w:rPr>
  </w:style>
  <w:style w:type="paragraph" w:styleId="ListParagraph">
    <w:name w:val="List Paragraph"/>
    <w:basedOn w:val="Normal"/>
    <w:uiPriority w:val="34"/>
    <w:qFormat/>
    <w:rsid w:val="005B4744"/>
    <w:pPr>
      <w:ind w:left="720"/>
      <w:contextualSpacing/>
    </w:pPr>
  </w:style>
  <w:style w:type="character" w:styleId="FollowedHyperlink">
    <w:name w:val="FollowedHyperlink"/>
    <w:uiPriority w:val="99"/>
    <w:semiHidden/>
    <w:unhideWhenUsed/>
    <w:rsid w:val="00A54EC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145393">
      <w:bodyDiv w:val="1"/>
      <w:marLeft w:val="0"/>
      <w:marRight w:val="0"/>
      <w:marTop w:val="0"/>
      <w:marBottom w:val="0"/>
      <w:divBdr>
        <w:top w:val="none" w:sz="0" w:space="0" w:color="auto"/>
        <w:left w:val="none" w:sz="0" w:space="0" w:color="auto"/>
        <w:bottom w:val="none" w:sz="0" w:space="0" w:color="auto"/>
        <w:right w:val="none" w:sz="0" w:space="0" w:color="auto"/>
      </w:divBdr>
    </w:div>
    <w:div w:id="1115558356">
      <w:bodyDiv w:val="1"/>
      <w:marLeft w:val="0"/>
      <w:marRight w:val="0"/>
      <w:marTop w:val="0"/>
      <w:marBottom w:val="0"/>
      <w:divBdr>
        <w:top w:val="none" w:sz="0" w:space="0" w:color="auto"/>
        <w:left w:val="none" w:sz="0" w:space="0" w:color="auto"/>
        <w:bottom w:val="none" w:sz="0" w:space="0" w:color="auto"/>
        <w:right w:val="none" w:sz="0" w:space="0" w:color="auto"/>
      </w:divBdr>
    </w:div>
    <w:div w:id="1252079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alarypackagingplus.com.a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enquiries@salarypackagingplus.com.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c855867-fd49-466a-9da1-1fe7b0b344d0">
      <Value>127</Value>
      <Value>9</Value>
    </TaxCatchAll>
    <Next_x0020_Review_x0020_Date xmlns="b55a5c19-44c9-499b-9724-2ceee38c4c3e">2021-01-31T13:00:00+00:00</Next_x0020_Review_x0020_Date>
    <Responsible_x0020_Person xmlns="b55a5c19-44c9-499b-9724-2ceee38c4c3e">
      <UserInfo>
        <DisplayName>Paul Bunn</DisplayName>
        <AccountId>56</AccountId>
        <AccountType/>
      </UserInfo>
    </Responsible_x0020_Person>
    <mc277cc16f914e45821bfc511d0ad96a xmlns="8caecf36-88d7-4111-abbf-2c5a42776702">
      <Terms xmlns="http://schemas.microsoft.com/office/infopath/2007/PartnerControls">
        <TermInfo xmlns="http://schemas.microsoft.com/office/infopath/2007/PartnerControls">
          <TermName xmlns="http://schemas.microsoft.com/office/infopath/2007/PartnerControls">04. Employment Matters</TermName>
          <TermId xmlns="http://schemas.microsoft.com/office/infopath/2007/PartnerControls">9299fc83-b95a-4306-8221-e8e130afc29f</TermId>
        </TermInfo>
      </Terms>
    </mc277cc16f914e45821bfc511d0ad96a>
    <Target_x0020_Audiences xmlns="8caecf36-88d7-4111-abbf-2c5a42776702" xsi:nil="true"/>
    <Cat xmlns="8caecf36-88d7-4111-abbf-2c5a42776702">None</Cat>
    <hb08b730364446d89238f44bcf802656 xmlns="8caecf36-88d7-4111-abbf-2c5a42776702">
      <Terms xmlns="http://schemas.microsoft.com/office/infopath/2007/PartnerControls">
        <TermInfo xmlns="http://schemas.microsoft.com/office/infopath/2007/PartnerControls">
          <TermName xmlns="http://schemas.microsoft.com/office/infopath/2007/PartnerControls">4.7 Remuneration</TermName>
          <TermId xmlns="http://schemas.microsoft.com/office/infopath/2007/PartnerControls">c742aa00-4a70-4670-90f7-af1b0e9f3880</TermId>
        </TermInfo>
      </Terms>
    </hb08b730364446d89238f44bcf802656>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BB34365443FAE40A74FDF768464D17F" ma:contentTypeVersion="16" ma:contentTypeDescription="Create a new document." ma:contentTypeScope="" ma:versionID="10d756ef2782e972a90416ece68b601f">
  <xsd:schema xmlns:xsd="http://www.w3.org/2001/XMLSchema" xmlns:xs="http://www.w3.org/2001/XMLSchema" xmlns:p="http://schemas.microsoft.com/office/2006/metadata/properties" xmlns:ns2="8caecf36-88d7-4111-abbf-2c5a42776702" xmlns:ns3="b55a5c19-44c9-499b-9724-2ceee38c4c3e" xmlns:ns4="4c855867-fd49-466a-9da1-1fe7b0b344d0" targetNamespace="http://schemas.microsoft.com/office/2006/metadata/properties" ma:root="true" ma:fieldsID="626dbb79230d34bf66699e247f268334" ns2:_="" ns3:_="" ns4:_="">
    <xsd:import namespace="8caecf36-88d7-4111-abbf-2c5a42776702"/>
    <xsd:import namespace="b55a5c19-44c9-499b-9724-2ceee38c4c3e"/>
    <xsd:import namespace="4c855867-fd49-466a-9da1-1fe7b0b344d0"/>
    <xsd:element name="properties">
      <xsd:complexType>
        <xsd:sequence>
          <xsd:element name="documentManagement">
            <xsd:complexType>
              <xsd:all>
                <xsd:element ref="ns3:Next_x0020_Review_x0020_Date"/>
                <xsd:element ref="ns3:Responsible_x0020_Person"/>
                <xsd:element ref="ns2:mc277cc16f914e45821bfc511d0ad96a" minOccurs="0"/>
                <xsd:element ref="ns4:TaxCatchAll" minOccurs="0"/>
                <xsd:element ref="ns2:Target_x0020_Audiences" minOccurs="0"/>
                <xsd:element ref="ns2:Cat" minOccurs="0"/>
                <xsd:element ref="ns2:hb08b730364446d89238f44bcf80265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aecf36-88d7-4111-abbf-2c5a42776702" elementFormDefault="qualified">
    <xsd:import namespace="http://schemas.microsoft.com/office/2006/documentManagement/types"/>
    <xsd:import namespace="http://schemas.microsoft.com/office/infopath/2007/PartnerControls"/>
    <xsd:element name="mc277cc16f914e45821bfc511d0ad96a" ma:index="7" ma:taxonomy="true" ma:internalName="mc277cc16f914e45821bfc511d0ad96a" ma:taxonomyFieldName="Sections" ma:displayName="Section" ma:readOnly="false" ma:default="" ma:fieldId="{6c277cc1-6f91-4e45-821b-fc511d0ad96a}" ma:sspId="d984a62e-54d0-41e2-b9d1-17b1ab61bfb0" ma:termSetId="2ea3c078-a0d0-4309-b826-d19809d75376" ma:anchorId="00000000-0000-0000-0000-000000000000" ma:open="false" ma:isKeyword="false">
      <xsd:complexType>
        <xsd:sequence>
          <xsd:element ref="pc:Terms" minOccurs="0" maxOccurs="1"/>
        </xsd:sequence>
      </xsd:complexType>
    </xsd:element>
    <xsd:element name="Target_x0020_Audiences" ma:index="13" nillable="true" ma:displayName="Target Audiences" ma:internalName="Target_x0020_Audiences">
      <xsd:simpleType>
        <xsd:restriction base="dms:Unknown"/>
      </xsd:simpleType>
    </xsd:element>
    <xsd:element name="Cat" ma:index="14" nillable="true" ma:displayName="Cat" ma:default="Clinical" ma:format="Dropdown" ma:internalName="Cat">
      <xsd:simpleType>
        <xsd:restriction base="dms:Choice">
          <xsd:enumeration value="Clinical"/>
          <xsd:enumeration value="Emergency"/>
          <xsd:enumeration value="Facilities"/>
          <xsd:enumeration value="Governance"/>
          <xsd:enumeration value="Incidents"/>
          <xsd:enumeration value="Personal Safety"/>
          <xsd:enumeration value="Transport"/>
          <xsd:enumeration value="None"/>
        </xsd:restriction>
      </xsd:simpleType>
    </xsd:element>
    <xsd:element name="hb08b730364446d89238f44bcf802656" ma:index="16" nillable="true" ma:taxonomy="true" ma:internalName="hb08b730364446d89238f44bcf802656" ma:taxonomyFieldName="Sub_x002d_Section" ma:displayName="Sub-Section" ma:readOnly="false" ma:default="" ma:fieldId="{1b08b730-3644-46d8-9238-f44bcf802656}" ma:sspId="d984a62e-54d0-41e2-b9d1-17b1ab61bfb0" ma:termSetId="19f28205-7dd6-441d-b717-3720a355afd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55a5c19-44c9-499b-9724-2ceee38c4c3e" elementFormDefault="qualified">
    <xsd:import namespace="http://schemas.microsoft.com/office/2006/documentManagement/types"/>
    <xsd:import namespace="http://schemas.microsoft.com/office/infopath/2007/PartnerControls"/>
    <xsd:element name="Next_x0020_Review_x0020_Date" ma:index="3" ma:displayName="Next Review Date" ma:default="[today]" ma:format="DateOnly" ma:internalName="Next_x0020_Review_x0020_Date">
      <xsd:simpleType>
        <xsd:restriction base="dms:DateTime"/>
      </xsd:simpleType>
    </xsd:element>
    <xsd:element name="Responsible_x0020_Person" ma:index="4" ma:displayName="Responsible Person" ma:list="UserInfo" ma:SearchPeopleOnly="false" ma:SharePointGroup="0" ma:internalName="Responsible_x0020_Person"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c855867-fd49-466a-9da1-1fe7b0b344d0"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74142557-8409-4a2f-ac25-dd3fb4c15627}" ma:internalName="TaxCatchAll" ma:showField="CatchAllData" ma:web="4c855867-fd49-466a-9da1-1fe7b0b344d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24E189-76FB-453D-BD47-AE06D0817AAA}">
  <ds:schemaRefs>
    <ds:schemaRef ds:uri="http://schemas.microsoft.com/sharepoint/v3/contenttype/forms"/>
  </ds:schemaRefs>
</ds:datastoreItem>
</file>

<file path=customXml/itemProps2.xml><?xml version="1.0" encoding="utf-8"?>
<ds:datastoreItem xmlns:ds="http://schemas.openxmlformats.org/officeDocument/2006/customXml" ds:itemID="{8B95C923-F858-4E62-96F2-F2DAD0F46460}">
  <ds:schemaRefs>
    <ds:schemaRef ds:uri="http://schemas.microsoft.com/office/2006/metadata/properties"/>
    <ds:schemaRef ds:uri="http://schemas.microsoft.com/office/infopath/2007/PartnerControls"/>
    <ds:schemaRef ds:uri="4c855867-fd49-466a-9da1-1fe7b0b344d0"/>
    <ds:schemaRef ds:uri="b55a5c19-44c9-499b-9724-2ceee38c4c3e"/>
    <ds:schemaRef ds:uri="8caecf36-88d7-4111-abbf-2c5a42776702"/>
  </ds:schemaRefs>
</ds:datastoreItem>
</file>

<file path=customXml/itemProps3.xml><?xml version="1.0" encoding="utf-8"?>
<ds:datastoreItem xmlns:ds="http://schemas.openxmlformats.org/officeDocument/2006/customXml" ds:itemID="{00B8EB2B-674E-429E-BA85-ABF94D4D9B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aecf36-88d7-4111-abbf-2c5a42776702"/>
    <ds:schemaRef ds:uri="b55a5c19-44c9-499b-9724-2ceee38c4c3e"/>
    <ds:schemaRef ds:uri="4c855867-fd49-466a-9da1-1fe7b0b344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638</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4.7.1 Salary Packaging Policy</vt:lpstr>
    </vt:vector>
  </TitlesOfParts>
  <Company/>
  <LinksUpToDate>false</LinksUpToDate>
  <CharactersWithSpaces>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4.7.1 Salary Packaging Policy</dc:title>
  <dc:subject/>
  <dc:creator>Daniela Phelan</dc:creator>
  <cp:keywords/>
  <dc:description/>
  <cp:lastModifiedBy>Andrea Saliba</cp:lastModifiedBy>
  <cp:revision>2</cp:revision>
  <cp:lastPrinted>2010-06-15T02:42:00Z</cp:lastPrinted>
  <dcterms:created xsi:type="dcterms:W3CDTF">2019-02-18T21:28:00Z</dcterms:created>
  <dcterms:modified xsi:type="dcterms:W3CDTF">2019-02-18T21:28:00Z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0x0101009BB34365443FAE40A74FDF768464D17F</vt:lpwstr>
  </property>
  <property fmtid="{D5CDD505-2E9C-101B-9397-08002B2CF9AE}" pid="3" name="Sections">
    <vt:lpwstr>9;#04. Employment Matters|9299fc83-b95a-4306-8221-e8e130afc29f</vt:lpwstr>
  </property>
  <property fmtid="{D5CDD505-2E9C-101B-9397-08002B2CF9AE}" pid="4" name="Sub-Section">
    <vt:lpwstr>127;#4.7 Remuneration|c742aa00-4a70-4670-90f7-af1b0e9f3880</vt:lpwstr>
  </property>
</Properties>
</file>